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BE" w:rsidRPr="00690CBE" w:rsidRDefault="00690CBE" w:rsidP="00690CBE">
      <w:pPr>
        <w:shd w:val="clear" w:color="auto" w:fill="FFFFFF"/>
        <w:spacing w:before="100" w:beforeAutospacing="1" w:after="100" w:afterAutospacing="1" w:line="240" w:lineRule="auto"/>
        <w:jc w:val="center"/>
        <w:rPr>
          <w:rFonts w:ascii="PT Serif" w:eastAsia="Times New Roman" w:hAnsi="PT Serif" w:cs="Times New Roman"/>
          <w:color w:val="22272F"/>
          <w:sz w:val="34"/>
          <w:szCs w:val="34"/>
        </w:rPr>
      </w:pPr>
      <w:bookmarkStart w:id="0" w:name="_GoBack"/>
      <w:r w:rsidRPr="00690CBE">
        <w:rPr>
          <w:rFonts w:ascii="PT Serif" w:eastAsia="Times New Roman" w:hAnsi="PT Serif" w:cs="Times New Roman"/>
          <w:color w:val="22272F"/>
          <w:sz w:val="34"/>
          <w:szCs w:val="34"/>
        </w:rPr>
        <w:t>Правила</w:t>
      </w:r>
      <w:r w:rsidRPr="00690CBE">
        <w:rPr>
          <w:rFonts w:ascii="PT Serif" w:eastAsia="Times New Roman" w:hAnsi="PT Serif" w:cs="Times New Roman"/>
          <w:color w:val="22272F"/>
          <w:sz w:val="34"/>
          <w:szCs w:val="34"/>
        </w:rPr>
        <w:br/>
        <w:t>организованной перевозки группы детей автобусами</w:t>
      </w:r>
      <w:bookmarkEnd w:id="0"/>
      <w:r w:rsidRPr="00690CBE">
        <w:rPr>
          <w:rFonts w:ascii="PT Serif" w:eastAsia="Times New Roman" w:hAnsi="PT Serif" w:cs="Times New Roman"/>
          <w:color w:val="22272F"/>
          <w:sz w:val="34"/>
          <w:szCs w:val="34"/>
        </w:rPr>
        <w:br/>
        <w:t>(утв.</w:t>
      </w:r>
      <w:r w:rsidRPr="00690CBE">
        <w:rPr>
          <w:rFonts w:ascii="PT Serif" w:eastAsia="Times New Roman" w:hAnsi="PT Serif" w:cs="Times New Roman"/>
          <w:color w:val="22272F"/>
          <w:sz w:val="34"/>
        </w:rPr>
        <w:t> </w:t>
      </w:r>
      <w:hyperlink r:id="rId5" w:anchor="/document/70545618/entry/0" w:history="1">
        <w:r w:rsidRPr="00690CBE">
          <w:rPr>
            <w:rFonts w:ascii="PT Serif" w:eastAsia="Times New Roman" w:hAnsi="PT Serif" w:cs="Times New Roman"/>
            <w:color w:val="551A8B"/>
            <w:sz w:val="34"/>
            <w:u w:val="single"/>
          </w:rPr>
          <w:t>постановлением</w:t>
        </w:r>
      </w:hyperlink>
      <w:r w:rsidRPr="00690CBE">
        <w:rPr>
          <w:rFonts w:ascii="PT Serif" w:eastAsia="Times New Roman" w:hAnsi="PT Serif" w:cs="Times New Roman"/>
          <w:color w:val="22272F"/>
          <w:sz w:val="34"/>
        </w:rPr>
        <w:t> </w:t>
      </w:r>
      <w:r w:rsidRPr="00690CBE">
        <w:rPr>
          <w:rFonts w:ascii="PT Serif" w:eastAsia="Times New Roman" w:hAnsi="PT Serif" w:cs="Times New Roman"/>
          <w:color w:val="22272F"/>
          <w:sz w:val="34"/>
          <w:szCs w:val="34"/>
        </w:rPr>
        <w:t>Правительства РФ от 17 декабря 2013 г. N 1177)</w:t>
      </w:r>
    </w:p>
    <w:p w:rsidR="00690CBE" w:rsidRPr="00690CBE" w:rsidRDefault="00690CBE" w:rsidP="00690CBE">
      <w:pPr>
        <w:pBdr>
          <w:bottom w:val="dashed" w:sz="6" w:space="0" w:color="auto"/>
        </w:pBdr>
        <w:shd w:val="clear" w:color="auto" w:fill="E1E2E2"/>
        <w:spacing w:line="240" w:lineRule="auto"/>
        <w:jc w:val="both"/>
        <w:outlineLvl w:val="3"/>
        <w:rPr>
          <w:rFonts w:ascii="PT Serif" w:eastAsia="Times New Roman" w:hAnsi="PT Serif" w:cs="Times New Roman"/>
          <w:color w:val="3272C0"/>
          <w:sz w:val="24"/>
          <w:szCs w:val="24"/>
        </w:rPr>
      </w:pPr>
      <w:r w:rsidRPr="00690CBE">
        <w:rPr>
          <w:rFonts w:ascii="PT Serif" w:eastAsia="Times New Roman" w:hAnsi="PT Serif" w:cs="Times New Roman"/>
          <w:color w:val="3272C0"/>
          <w:sz w:val="24"/>
          <w:szCs w:val="24"/>
        </w:rPr>
        <w:t>С изменениями и дополнениями от:</w:t>
      </w:r>
      <w:r>
        <w:rPr>
          <w:rFonts w:ascii="PT Serif" w:eastAsia="Times New Roman" w:hAnsi="PT Serif" w:cs="Times New Roman"/>
          <w:color w:val="3272C0"/>
          <w:sz w:val="24"/>
          <w:szCs w:val="24"/>
        </w:rPr>
        <w:t xml:space="preserve"> 13.09.2019г.</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2. Для целей настоящих Правил:</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понятия</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"фрахтовщик"</w:t>
      </w:r>
      <w:r w:rsidRPr="00690CBE">
        <w:rPr>
          <w:rFonts w:ascii="PT Serif" w:eastAsia="Times New Roman" w:hAnsi="PT Serif" w:cs="Times New Roman"/>
          <w:color w:val="22272F"/>
          <w:sz w:val="23"/>
          <w:szCs w:val="23"/>
        </w:rPr>
        <w:t>,</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"фрахтователь"</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"договор фрахтования"</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используются в значениях, предусмотренных</w:t>
      </w:r>
      <w:r w:rsidRPr="00690CBE">
        <w:rPr>
          <w:rFonts w:ascii="PT Serif" w:eastAsia="Times New Roman" w:hAnsi="PT Serif" w:cs="Times New Roman"/>
          <w:color w:val="22272F"/>
          <w:sz w:val="23"/>
        </w:rPr>
        <w:t> </w:t>
      </w:r>
      <w:hyperlink r:id="rId6" w:anchor="/document/12157005/entry/2" w:history="1">
        <w:r w:rsidRPr="00690CBE">
          <w:rPr>
            <w:rFonts w:ascii="PT Serif" w:eastAsia="Times New Roman" w:hAnsi="PT Serif" w:cs="Times New Roman"/>
            <w:color w:val="551A8B"/>
            <w:sz w:val="23"/>
            <w:u w:val="single"/>
          </w:rPr>
          <w:t>Федеральным законом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"Устав автомобильного транспорта и городского наземного электрического транспорта";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понятие</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"должностное лицо, ответственное за обеспечение безопасности дорожного движения</w:t>
      </w:r>
      <w:proofErr w:type="gramStart"/>
      <w:r w:rsidRPr="00690CBE">
        <w:rPr>
          <w:rFonts w:ascii="PT Serif" w:eastAsia="Times New Roman" w:hAnsi="PT Serif" w:cs="Times New Roman"/>
          <w:b/>
          <w:bCs/>
          <w:color w:val="22272F"/>
          <w:sz w:val="23"/>
        </w:rPr>
        <w:t>"</w:t>
      </w:r>
      <w:r w:rsidRPr="00690CBE">
        <w:rPr>
          <w:rFonts w:ascii="PT Serif" w:eastAsia="Times New Roman" w:hAnsi="PT Serif" w:cs="Times New Roman"/>
          <w:color w:val="22272F"/>
          <w:sz w:val="23"/>
          <w:szCs w:val="23"/>
        </w:rPr>
        <w:t>и</w:t>
      </w:r>
      <w:proofErr w:type="gramEnd"/>
      <w:r w:rsidRPr="00690CBE">
        <w:rPr>
          <w:rFonts w:ascii="PT Serif" w:eastAsia="Times New Roman" w:hAnsi="PT Serif" w:cs="Times New Roman"/>
          <w:color w:val="22272F"/>
          <w:sz w:val="23"/>
          <w:szCs w:val="23"/>
        </w:rPr>
        <w:t>спользуется в значении, предусмотренном</w:t>
      </w:r>
      <w:r w:rsidRPr="00690CBE">
        <w:rPr>
          <w:rFonts w:ascii="PT Serif" w:eastAsia="Times New Roman" w:hAnsi="PT Serif" w:cs="Times New Roman"/>
          <w:color w:val="22272F"/>
          <w:sz w:val="23"/>
        </w:rPr>
        <w:t> </w:t>
      </w:r>
      <w:hyperlink r:id="rId7" w:anchor="/document/10105643/entry/2" w:history="1">
        <w:r w:rsidRPr="00690CBE">
          <w:rPr>
            <w:rFonts w:ascii="PT Serif" w:eastAsia="Times New Roman" w:hAnsi="PT Serif" w:cs="Times New Roman"/>
            <w:color w:val="551A8B"/>
            <w:sz w:val="23"/>
            <w:u w:val="single"/>
          </w:rPr>
          <w:t>Федеральным законом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"О безопасности дорожного движения";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proofErr w:type="gramStart"/>
      <w:r w:rsidRPr="00690CBE">
        <w:rPr>
          <w:rFonts w:ascii="PT Serif" w:eastAsia="Times New Roman" w:hAnsi="PT Serif" w:cs="Times New Roman"/>
          <w:color w:val="22272F"/>
          <w:sz w:val="23"/>
          <w:szCs w:val="23"/>
        </w:rPr>
        <w:t>понятия</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"образовательная организация"</w:t>
      </w:r>
      <w:r w:rsidRPr="00690CBE">
        <w:rPr>
          <w:rFonts w:ascii="PT Serif" w:eastAsia="Times New Roman" w:hAnsi="PT Serif" w:cs="Times New Roman"/>
          <w:color w:val="22272F"/>
          <w:sz w:val="23"/>
          <w:szCs w:val="23"/>
        </w:rPr>
        <w:t>,</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"организация, осуществляющая обучение"</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"организация, осуществляющая образовательную деятельность"</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используются в значениях, предусмотренных</w:t>
      </w:r>
      <w:r w:rsidRPr="00690CBE">
        <w:rPr>
          <w:rFonts w:ascii="PT Serif" w:eastAsia="Times New Roman" w:hAnsi="PT Serif" w:cs="Times New Roman"/>
          <w:color w:val="22272F"/>
          <w:sz w:val="23"/>
        </w:rPr>
        <w:t> </w:t>
      </w:r>
      <w:hyperlink r:id="rId8" w:anchor="/document/70291362/entry/2" w:history="1">
        <w:r w:rsidRPr="00690CBE">
          <w:rPr>
            <w:rFonts w:ascii="PT Serif" w:eastAsia="Times New Roman" w:hAnsi="PT Serif" w:cs="Times New Roman"/>
            <w:color w:val="551A8B"/>
            <w:sz w:val="23"/>
            <w:u w:val="single"/>
          </w:rPr>
          <w:t>Федеральным законом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"Об образовании в Российской Федерации";</w:t>
      </w:r>
      <w:proofErr w:type="gramEnd"/>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понятие</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"медицинская организация"</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используется в значении, предусмотренном</w:t>
      </w:r>
      <w:r w:rsidRPr="00690CBE">
        <w:rPr>
          <w:rFonts w:ascii="PT Serif" w:eastAsia="Times New Roman" w:hAnsi="PT Serif" w:cs="Times New Roman"/>
          <w:color w:val="22272F"/>
          <w:sz w:val="23"/>
        </w:rPr>
        <w:t> </w:t>
      </w:r>
      <w:hyperlink r:id="rId9" w:anchor="/document/12191967/entry/211" w:history="1">
        <w:r w:rsidRPr="00690CBE">
          <w:rPr>
            <w:rFonts w:ascii="PT Serif" w:eastAsia="Times New Roman" w:hAnsi="PT Serif" w:cs="Times New Roman"/>
            <w:color w:val="551A8B"/>
            <w:sz w:val="23"/>
            <w:u w:val="single"/>
          </w:rPr>
          <w:t>Федеральным законом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"Об основах охраны здоровья граждан в Российской Федерации";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понятие</w:t>
      </w:r>
      <w:r w:rsidRPr="00690CBE">
        <w:rPr>
          <w:rFonts w:ascii="PT Serif" w:eastAsia="Times New Roman" w:hAnsi="PT Serif" w:cs="Times New Roman"/>
          <w:color w:val="22272F"/>
          <w:sz w:val="23"/>
        </w:rPr>
        <w:t> </w:t>
      </w:r>
      <w:r w:rsidRPr="00690CBE">
        <w:rPr>
          <w:rFonts w:ascii="PT Serif" w:eastAsia="Times New Roman" w:hAnsi="PT Serif" w:cs="Times New Roman"/>
          <w:b/>
          <w:bCs/>
          <w:color w:val="22272F"/>
          <w:sz w:val="23"/>
        </w:rPr>
        <w:t>"организованная перевозка группы детей"</w:t>
      </w:r>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используется в значении, предусмотренном</w:t>
      </w:r>
      <w:r w:rsidRPr="00690CBE">
        <w:rPr>
          <w:rFonts w:ascii="PT Serif" w:eastAsia="Times New Roman" w:hAnsi="PT Serif" w:cs="Times New Roman"/>
          <w:color w:val="22272F"/>
          <w:sz w:val="23"/>
        </w:rPr>
        <w:t> </w:t>
      </w:r>
      <w:hyperlink r:id="rId10" w:anchor="/document/1305770/entry/100253" w:history="1">
        <w:r w:rsidRPr="00690CBE">
          <w:rPr>
            <w:rFonts w:ascii="PT Serif" w:eastAsia="Times New Roman" w:hAnsi="PT Serif" w:cs="Times New Roman"/>
            <w:color w:val="551A8B"/>
            <w:sz w:val="23"/>
            <w:u w:val="single"/>
          </w:rPr>
          <w:t>Правилами</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дорожного движения Российской Федерации, утвержденными</w:t>
      </w:r>
      <w:r w:rsidRPr="00690CBE">
        <w:rPr>
          <w:rFonts w:ascii="PT Serif" w:eastAsia="Times New Roman" w:hAnsi="PT Serif" w:cs="Times New Roman"/>
          <w:color w:val="22272F"/>
          <w:sz w:val="23"/>
        </w:rPr>
        <w:t> </w:t>
      </w:r>
      <w:hyperlink r:id="rId11" w:anchor="/document/1305770/entry/0" w:history="1">
        <w:r w:rsidRPr="00690CBE">
          <w:rPr>
            <w:rFonts w:ascii="PT Serif" w:eastAsia="Times New Roman" w:hAnsi="PT Serif" w:cs="Times New Roman"/>
            <w:color w:val="551A8B"/>
            <w:sz w:val="23"/>
            <w:u w:val="single"/>
          </w:rPr>
          <w:t>постановлением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Совета Министров - Правительства Российской Федерации от 23 октября 1993 г. N 1090 "О правилах дорожного движения";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абзац утратил силу с 1 октября 2019 г. -</w:t>
      </w:r>
      <w:r w:rsidRPr="00690CBE">
        <w:rPr>
          <w:rFonts w:ascii="PT Serif" w:eastAsia="Times New Roman" w:hAnsi="PT Serif" w:cs="Times New Roman"/>
          <w:color w:val="22272F"/>
          <w:sz w:val="23"/>
        </w:rPr>
        <w:t> </w:t>
      </w:r>
      <w:hyperlink r:id="rId12" w:anchor="/document/72757944/entry/1001" w:history="1">
        <w:r w:rsidRPr="00690CBE">
          <w:rPr>
            <w:rFonts w:ascii="PT Serif" w:eastAsia="Times New Roman" w:hAnsi="PT Serif" w:cs="Times New Roman"/>
            <w:color w:val="551A8B"/>
            <w:sz w:val="23"/>
            <w:u w:val="single"/>
          </w:rPr>
          <w:t>Постановление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Правительства России от 13 сентября 2019 г. N 1196</w:t>
      </w:r>
    </w:p>
    <w:p w:rsidR="00690CBE" w:rsidRPr="00690CBE" w:rsidRDefault="00690CBE" w:rsidP="00690CBE">
      <w:pPr>
        <w:shd w:val="clear" w:color="auto" w:fill="F0E9D3"/>
        <w:spacing w:line="240" w:lineRule="auto"/>
        <w:jc w:val="both"/>
        <w:rPr>
          <w:rFonts w:ascii="PT Serif" w:eastAsia="Times New Roman" w:hAnsi="PT Serif" w:cs="Times New Roman"/>
          <w:color w:val="464C55"/>
          <w:sz w:val="20"/>
          <w:szCs w:val="20"/>
        </w:rPr>
      </w:pPr>
      <w:r w:rsidRPr="00690CBE">
        <w:rPr>
          <w:rFonts w:ascii="PT Serif" w:eastAsia="Times New Roman" w:hAnsi="PT Serif" w:cs="Times New Roman"/>
          <w:color w:val="464C55"/>
          <w:sz w:val="20"/>
          <w:szCs w:val="20"/>
        </w:rPr>
        <w:t>Требования пункта 3 в части, касающейся требований к году выпуска автобуса,</w:t>
      </w:r>
      <w:r w:rsidRPr="00690CBE">
        <w:rPr>
          <w:rFonts w:ascii="PT Serif" w:eastAsia="Times New Roman" w:hAnsi="PT Serif" w:cs="Times New Roman"/>
          <w:color w:val="464C55"/>
          <w:sz w:val="20"/>
        </w:rPr>
        <w:t> </w:t>
      </w:r>
      <w:hyperlink r:id="rId13" w:anchor="/document/70545618/entry/3" w:history="1">
        <w:r w:rsidRPr="00690CBE">
          <w:rPr>
            <w:rFonts w:ascii="PT Serif" w:eastAsia="Times New Roman" w:hAnsi="PT Serif" w:cs="Times New Roman"/>
            <w:color w:val="551A8B"/>
            <w:sz w:val="20"/>
            <w:u w:val="single"/>
          </w:rPr>
          <w:t>не применяются</w:t>
        </w:r>
      </w:hyperlink>
      <w:r w:rsidRPr="00690CBE">
        <w:rPr>
          <w:rFonts w:ascii="PT Serif" w:eastAsia="Times New Roman" w:hAnsi="PT Serif" w:cs="Times New Roman"/>
          <w:color w:val="464C55"/>
          <w:sz w:val="20"/>
        </w:rPr>
        <w:t> </w:t>
      </w:r>
      <w:r w:rsidRPr="00690CBE">
        <w:rPr>
          <w:rFonts w:ascii="PT Serif" w:eastAsia="Times New Roman" w:hAnsi="PT Serif" w:cs="Times New Roman"/>
          <w:color w:val="464C55"/>
          <w:sz w:val="20"/>
          <w:szCs w:val="20"/>
        </w:rPr>
        <w:t>до 30 июня 2020 г.</w:t>
      </w:r>
    </w:p>
    <w:p w:rsidR="00690CBE" w:rsidRPr="00690CBE" w:rsidRDefault="00690CBE" w:rsidP="00690CBE">
      <w:pPr>
        <w:shd w:val="clear" w:color="auto" w:fill="FFFFFF"/>
        <w:spacing w:beforeAutospacing="1" w:after="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3. Для осуществления организованной перевозки группы детей используется автобус,</w:t>
      </w:r>
      <w:r w:rsidRPr="00690CBE">
        <w:rPr>
          <w:rFonts w:ascii="PT Serif" w:eastAsia="Times New Roman" w:hAnsi="PT Serif" w:cs="Times New Roman"/>
          <w:color w:val="22272F"/>
          <w:sz w:val="23"/>
        </w:rPr>
        <w:t> с года выпуска которого прошло не более 10 лет, </w:t>
      </w:r>
      <w:r w:rsidRPr="00690CBE">
        <w:rPr>
          <w:rFonts w:ascii="PT Serif" w:eastAsia="Times New Roman" w:hAnsi="PT Serif" w:cs="Times New Roman"/>
          <w:color w:val="22272F"/>
          <w:sz w:val="23"/>
          <w:szCs w:val="23"/>
        </w:rPr>
        <w:t xml:space="preserve">который соответствует по назначению и </w:t>
      </w:r>
      <w:proofErr w:type="gramStart"/>
      <w:r w:rsidRPr="00690CBE">
        <w:rPr>
          <w:rFonts w:ascii="PT Serif" w:eastAsia="Times New Roman" w:hAnsi="PT Serif" w:cs="Times New Roman"/>
          <w:color w:val="22272F"/>
          <w:sz w:val="23"/>
          <w:szCs w:val="23"/>
        </w:rPr>
        <w:t>конструкции</w:t>
      </w:r>
      <w:proofErr w:type="gramEnd"/>
      <w:r w:rsidRPr="00690CBE">
        <w:rPr>
          <w:rFonts w:ascii="PT Serif" w:eastAsia="Times New Roman" w:hAnsi="PT Serif" w:cs="Times New Roman"/>
          <w:color w:val="22272F"/>
          <w:sz w:val="23"/>
          <w:szCs w:val="23"/>
        </w:rPr>
        <w:t xml:space="preserve"> техническим требованиям к перевозкам пассажиров, допущен в установленном</w:t>
      </w:r>
      <w:r w:rsidRPr="00690CBE">
        <w:rPr>
          <w:rFonts w:ascii="PT Serif" w:eastAsia="Times New Roman" w:hAnsi="PT Serif" w:cs="Times New Roman"/>
          <w:color w:val="22272F"/>
          <w:sz w:val="23"/>
        </w:rPr>
        <w:t> </w:t>
      </w:r>
      <w:hyperlink r:id="rId14" w:anchor="/document/1305770/entry/2000" w:history="1">
        <w:r w:rsidRPr="00690CBE">
          <w:rPr>
            <w:rFonts w:ascii="PT Serif" w:eastAsia="Times New Roman" w:hAnsi="PT Serif" w:cs="Times New Roman"/>
            <w:color w:val="551A8B"/>
            <w:sz w:val="23"/>
            <w:u w:val="single"/>
          </w:rPr>
          <w:t>порядке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к участию в дорожном движении и оснащен в установленном</w:t>
      </w:r>
      <w:r w:rsidRPr="00690CBE">
        <w:rPr>
          <w:rFonts w:ascii="PT Serif" w:eastAsia="Times New Roman" w:hAnsi="PT Serif" w:cs="Times New Roman"/>
          <w:color w:val="22272F"/>
          <w:sz w:val="23"/>
        </w:rPr>
        <w:t> </w:t>
      </w:r>
      <w:hyperlink r:id="rId15" w:anchor="/document/70332054/entry/0" w:history="1">
        <w:r w:rsidRPr="00690CBE">
          <w:rPr>
            <w:rFonts w:ascii="PT Serif" w:eastAsia="Times New Roman" w:hAnsi="PT Serif" w:cs="Times New Roman"/>
            <w:color w:val="551A8B"/>
            <w:sz w:val="23"/>
            <w:u w:val="single"/>
          </w:rPr>
          <w:t>порядке</w:t>
        </w:r>
      </w:hyperlink>
      <w:r w:rsidRPr="00690CBE">
        <w:rPr>
          <w:rFonts w:ascii="PT Serif" w:eastAsia="Times New Roman" w:hAnsi="PT Serif" w:cs="Times New Roman"/>
          <w:color w:val="22272F"/>
          <w:sz w:val="23"/>
        </w:rPr>
        <w:t> </w:t>
      </w:r>
      <w:proofErr w:type="spellStart"/>
      <w:r w:rsidRPr="00690CBE">
        <w:rPr>
          <w:rFonts w:ascii="PT Serif" w:eastAsia="Times New Roman" w:hAnsi="PT Serif" w:cs="Times New Roman"/>
          <w:color w:val="22272F"/>
          <w:sz w:val="23"/>
          <w:szCs w:val="23"/>
        </w:rPr>
        <w:t>тахографом</w:t>
      </w:r>
      <w:proofErr w:type="spellEnd"/>
      <w:r w:rsidRPr="00690CBE">
        <w:rPr>
          <w:rFonts w:ascii="PT Serif" w:eastAsia="Times New Roman" w:hAnsi="PT Serif" w:cs="Times New Roman"/>
          <w:color w:val="22272F"/>
          <w:sz w:val="23"/>
          <w:szCs w:val="23"/>
        </w:rPr>
        <w:t>, а также аппаратурой спутниковой навигации ГЛОНАСС или ГЛОНАСС/GPS и оборудован ремнями безопасности.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lastRenderedPageBreak/>
        <w:t>4. Для осуществления организованной перевозки группы детей необходимо наличие следующих документов у водителя: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а) копия или оригинал договора фрахтования, заключенного в соответствии с </w:t>
      </w:r>
      <w:hyperlink r:id="rId16" w:anchor="/document/12157005/entry/27" w:history="1">
        <w:r w:rsidRPr="00690CBE">
          <w:rPr>
            <w:rFonts w:ascii="PT Serif" w:eastAsia="Times New Roman" w:hAnsi="PT Serif" w:cs="Times New Roman"/>
            <w:color w:val="551A8B"/>
            <w:sz w:val="23"/>
            <w:u w:val="single"/>
          </w:rPr>
          <w:t>Федеральным законом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"Устав автомобильного транспорта и городского наземного электрического транспорта", - в случае осуществления организованной перевозки группы детей по договору фрахтования;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б) утратил силу с 1 октября 2019 г. -</w:t>
      </w:r>
      <w:r w:rsidRPr="00690CBE">
        <w:rPr>
          <w:rFonts w:ascii="PT Serif" w:eastAsia="Times New Roman" w:hAnsi="PT Serif" w:cs="Times New Roman"/>
          <w:color w:val="22272F"/>
          <w:sz w:val="23"/>
        </w:rPr>
        <w:t> </w:t>
      </w:r>
      <w:hyperlink r:id="rId17" w:anchor="/document/72757944/entry/1033" w:history="1">
        <w:r w:rsidRPr="00690CBE">
          <w:rPr>
            <w:rFonts w:ascii="PT Serif" w:eastAsia="Times New Roman" w:hAnsi="PT Serif" w:cs="Times New Roman"/>
            <w:color w:val="551A8B"/>
            <w:sz w:val="23"/>
            <w:u w:val="single"/>
          </w:rPr>
          <w:t>Постановление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Правительства России от 13 сентября 2019 г. N 1196</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в) копия решения о назначении сопровождения автобусов автомобилем (автомобилями) подразделения Государственной </w:t>
      </w:r>
      <w:proofErr w:type="gramStart"/>
      <w:r w:rsidRPr="00690CBE">
        <w:rPr>
          <w:rFonts w:ascii="PT Serif" w:eastAsia="Times New Roman" w:hAnsi="PT Serif" w:cs="Times New Roman"/>
          <w:color w:val="22272F"/>
          <w:sz w:val="23"/>
          <w:szCs w:val="23"/>
        </w:rPr>
        <w:t>инспекции безопасности дорожного движения территориального органа Министерства внутренних дел Российской</w:t>
      </w:r>
      <w:proofErr w:type="gramEnd"/>
      <w:r w:rsidRPr="00690CBE">
        <w:rPr>
          <w:rFonts w:ascii="PT Serif" w:eastAsia="Times New Roman" w:hAnsi="PT Serif" w:cs="Times New Roman"/>
          <w:color w:val="22272F"/>
          <w:sz w:val="23"/>
          <w:szCs w:val="23"/>
        </w:rPr>
        <w:t xml:space="preserve"> Федерации (далее - подразделение Госавтоинспекции) или копия уведомления об организованной перевозке группы детей;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г) список набора пищевых продуктов (сухих пайков, бутилированной воды) - в случае, предусмотренном</w:t>
      </w:r>
      <w:r w:rsidRPr="00690CBE">
        <w:rPr>
          <w:rFonts w:ascii="PT Serif" w:eastAsia="Times New Roman" w:hAnsi="PT Serif" w:cs="Times New Roman"/>
          <w:color w:val="22272F"/>
          <w:sz w:val="23"/>
        </w:rPr>
        <w:t> </w:t>
      </w:r>
      <w:hyperlink r:id="rId18" w:anchor="/document/70545618/entry/1017" w:history="1">
        <w:r w:rsidRPr="00690CBE">
          <w:rPr>
            <w:rFonts w:ascii="PT Serif" w:eastAsia="Times New Roman" w:hAnsi="PT Serif" w:cs="Times New Roman"/>
            <w:color w:val="551A8B"/>
            <w:sz w:val="23"/>
            <w:u w:val="single"/>
          </w:rPr>
          <w:t>пунктом 17</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д) список (списки) всех пассажиров, включающий: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детей (с указанием фамилии, имени, отчества (при наличии) и возраста или даты рождения каждого ребенка, номера контактного телефона родителей (законных представителей), пунктов посадки и (или) высадки каждого ребенка, - в случае если такие пункты являются промежуточными (не совпадают с пунктом отправления и (или) пунктом назначения маршрута);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назначенных сопровождающих (с указанием фамилии, имени, отчества (при наличии) каждого сопровождающего, номера его контактного телефона);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медицинского работника (с указанием фамилии, имени, отчества (при наличии), должности) с копией его лицензии на осуществление медицинской деятельности или копией договора с медицинской организацией или индивидуальным предпринимателем, </w:t>
      </w:r>
      <w:proofErr w:type="gramStart"/>
      <w:r w:rsidRPr="00690CBE">
        <w:rPr>
          <w:rFonts w:ascii="PT Serif" w:eastAsia="Times New Roman" w:hAnsi="PT Serif" w:cs="Times New Roman"/>
          <w:color w:val="22272F"/>
          <w:sz w:val="23"/>
          <w:szCs w:val="23"/>
        </w:rPr>
        <w:t>имеющими</w:t>
      </w:r>
      <w:proofErr w:type="gramEnd"/>
      <w:r w:rsidRPr="00690CBE">
        <w:rPr>
          <w:rFonts w:ascii="PT Serif" w:eastAsia="Times New Roman" w:hAnsi="PT Serif" w:cs="Times New Roman"/>
          <w:color w:val="22272F"/>
          <w:sz w:val="23"/>
          <w:szCs w:val="23"/>
        </w:rPr>
        <w:t xml:space="preserve"> соответствующую лицензию, - в случае, предусмотренном</w:t>
      </w:r>
      <w:r w:rsidRPr="00690CBE">
        <w:rPr>
          <w:rFonts w:ascii="PT Serif" w:eastAsia="Times New Roman" w:hAnsi="PT Serif" w:cs="Times New Roman"/>
          <w:color w:val="22272F"/>
          <w:sz w:val="23"/>
        </w:rPr>
        <w:t> </w:t>
      </w:r>
      <w:hyperlink r:id="rId19" w:anchor="/document/70545618/entry/1012" w:history="1">
        <w:r w:rsidRPr="00690CBE">
          <w:rPr>
            <w:rFonts w:ascii="PT Serif" w:eastAsia="Times New Roman" w:hAnsi="PT Serif" w:cs="Times New Roman"/>
            <w:color w:val="551A8B"/>
            <w:sz w:val="23"/>
            <w:u w:val="single"/>
          </w:rPr>
          <w:t>пунктом 12</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proofErr w:type="gramStart"/>
      <w:r w:rsidRPr="00690CBE">
        <w:rPr>
          <w:rFonts w:ascii="PT Serif" w:eastAsia="Times New Roman" w:hAnsi="PT Serif" w:cs="Times New Roman"/>
          <w:color w:val="22272F"/>
          <w:sz w:val="23"/>
          <w:szCs w:val="23"/>
        </w:rPr>
        <w:t>работников и (или) физических лиц, участвующих в организованной перевозке группы детей (с указанием фамилии, имени, отчества (при наличии) каждого работника и физического лица, номера его контактного телефона, пунктов посадки и (или) высадки каждого работника и физического лица, - в случае если такие пункты являются промежуточными (не совпадают с пунктом отправления и (или) пунктом назначения маршрута);</w:t>
      </w:r>
      <w:proofErr w:type="gramEnd"/>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е) документ, содержащий сведения о водителе (водителях) (с указанием фамилии, имени, отчества водителя, его телефона), кроме случая, если в составе документов есть копия уведомления об организованной перевозке группы детей, содержащего такие сведения;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proofErr w:type="gramStart"/>
      <w:r w:rsidRPr="00690CBE">
        <w:rPr>
          <w:rFonts w:ascii="PT Serif" w:eastAsia="Times New Roman" w:hAnsi="PT Serif" w:cs="Times New Roman"/>
          <w:color w:val="22272F"/>
          <w:sz w:val="23"/>
          <w:szCs w:val="23"/>
        </w:rPr>
        <w:t>ж) документ, содержащий порядок посадки пассажиров, в том числе детей, в автобус (по документам, в том числе по служебному удостоверению, по путевке, по карте учащегося и (или) в соответствии со списком (списками) пассажиров, удостоверяющим их право на проезд),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w:t>
      </w:r>
      <w:proofErr w:type="gramEnd"/>
      <w:r w:rsidRPr="00690CBE">
        <w:rPr>
          <w:rFonts w:ascii="PT Serif" w:eastAsia="Times New Roman" w:hAnsi="PT Serif" w:cs="Times New Roman"/>
          <w:color w:val="22272F"/>
          <w:sz w:val="23"/>
          <w:szCs w:val="23"/>
        </w:rPr>
        <w:t xml:space="preserve"> или иной организации, индивидуальным предпринимателем, </w:t>
      </w:r>
      <w:proofErr w:type="gramStart"/>
      <w:r w:rsidRPr="00690CBE">
        <w:rPr>
          <w:rFonts w:ascii="PT Serif" w:eastAsia="Times New Roman" w:hAnsi="PT Serif" w:cs="Times New Roman"/>
          <w:color w:val="22272F"/>
          <w:sz w:val="23"/>
          <w:szCs w:val="23"/>
        </w:rPr>
        <w:t>осуществляющими</w:t>
      </w:r>
      <w:proofErr w:type="gramEnd"/>
      <w:r w:rsidRPr="00690CBE">
        <w:rPr>
          <w:rFonts w:ascii="PT Serif" w:eastAsia="Times New Roman" w:hAnsi="PT Serif" w:cs="Times New Roman"/>
          <w:color w:val="22272F"/>
          <w:sz w:val="23"/>
          <w:szCs w:val="23"/>
        </w:rPr>
        <w:t xml:space="preserve"> организованную перевозку группы детей (далее - организация), или </w:t>
      </w:r>
      <w:r w:rsidRPr="00690CBE">
        <w:rPr>
          <w:rFonts w:ascii="PT Serif" w:eastAsia="Times New Roman" w:hAnsi="PT Serif" w:cs="Times New Roman"/>
          <w:color w:val="22272F"/>
          <w:sz w:val="23"/>
          <w:szCs w:val="23"/>
        </w:rPr>
        <w:lastRenderedPageBreak/>
        <w:t>фрахтователем, за исключением случая, когда указанный порядок содержится в договоре фрахтования;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з) маршрут перевозки с указанием:</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пункта отправления;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промежуточных пунктов посадки (высадки) (если имеются) детей, работников и физических лиц, участвующих в организованной перевозке группы детей;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пункта прибытия;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мест остановок для приема пищи, кратковременного отдыха, ночного отдыха (при многодневных поездках) - в случае организованной перевозки группы детей в междугородном сообщении.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4.1. </w:t>
      </w:r>
      <w:proofErr w:type="gramStart"/>
      <w:r w:rsidRPr="00690CBE">
        <w:rPr>
          <w:rFonts w:ascii="PT Serif" w:eastAsia="Times New Roman" w:hAnsi="PT Serif" w:cs="Times New Roman"/>
          <w:color w:val="22272F"/>
          <w:sz w:val="23"/>
          <w:szCs w:val="23"/>
        </w:rPr>
        <w:t>Для осуществления организованной перевозки группы детей ответственный или старший ответственный за организованную перевозку группы детей и координацию действий водителей при многодневных поездках обязан иметь при себе список мест размещения для детей на отдых в ночное время, содержащий также наименование юридического лица или фамилию, имя и отчество (при наличии) индивидуального предпринимателя, размещающих детей на отдых в ночное время или осуществляющих деятельность</w:t>
      </w:r>
      <w:proofErr w:type="gramEnd"/>
      <w:r w:rsidRPr="00690CBE">
        <w:rPr>
          <w:rFonts w:ascii="PT Serif" w:eastAsia="Times New Roman" w:hAnsi="PT Serif" w:cs="Times New Roman"/>
          <w:color w:val="22272F"/>
          <w:sz w:val="23"/>
          <w:szCs w:val="23"/>
        </w:rPr>
        <w:t xml:space="preserve"> в области оказания гостиничных услуг, либо реестровый номер осуществляющего организацию перевозки туроператора в едином федеральном реестре туроператоров.</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5. Оригиналы документов, указанных в</w:t>
      </w:r>
      <w:r w:rsidRPr="00690CBE">
        <w:rPr>
          <w:rFonts w:ascii="PT Serif" w:eastAsia="Times New Roman" w:hAnsi="PT Serif" w:cs="Times New Roman"/>
          <w:color w:val="22272F"/>
          <w:sz w:val="23"/>
        </w:rPr>
        <w:t> </w:t>
      </w:r>
      <w:hyperlink r:id="rId20" w:anchor="/document/70545618/entry/1004" w:history="1">
        <w:r w:rsidRPr="00690CBE">
          <w:rPr>
            <w:rFonts w:ascii="PT Serif" w:eastAsia="Times New Roman" w:hAnsi="PT Serif" w:cs="Times New Roman"/>
            <w:color w:val="551A8B"/>
            <w:sz w:val="23"/>
            <w:u w:val="single"/>
          </w:rPr>
          <w:t>пункте 4</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во время которой произошло дорожно-транспортное происшествие с пострадавшими, в иных случаях - в течение 90 дней.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6. Утратил силу с 1 октября 2019 г. -</w:t>
      </w:r>
      <w:r w:rsidRPr="00690CBE">
        <w:rPr>
          <w:rFonts w:ascii="PT Serif" w:eastAsia="Times New Roman" w:hAnsi="PT Serif" w:cs="Times New Roman"/>
          <w:color w:val="22272F"/>
          <w:sz w:val="23"/>
        </w:rPr>
        <w:t> </w:t>
      </w:r>
      <w:hyperlink r:id="rId21" w:anchor="/document/72757944/entry/1006" w:history="1">
        <w:r w:rsidRPr="00690CBE">
          <w:rPr>
            <w:rFonts w:ascii="PT Serif" w:eastAsia="Times New Roman" w:hAnsi="PT Serif" w:cs="Times New Roman"/>
            <w:color w:val="551A8B"/>
            <w:sz w:val="23"/>
            <w:u w:val="single"/>
          </w:rPr>
          <w:t>Постановление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Правительства России от 13 сентября 2019 г. N 1196</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7. Утратил силу с 1 октября 2019 г. -</w:t>
      </w:r>
      <w:r w:rsidRPr="00690CBE">
        <w:rPr>
          <w:rFonts w:ascii="PT Serif" w:eastAsia="Times New Roman" w:hAnsi="PT Serif" w:cs="Times New Roman"/>
          <w:color w:val="22272F"/>
          <w:sz w:val="23"/>
        </w:rPr>
        <w:t> </w:t>
      </w:r>
      <w:hyperlink r:id="rId22" w:anchor="/document/72757944/entry/1006" w:history="1">
        <w:r w:rsidRPr="00690CBE">
          <w:rPr>
            <w:rFonts w:ascii="PT Serif" w:eastAsia="Times New Roman" w:hAnsi="PT Serif" w:cs="Times New Roman"/>
            <w:color w:val="551A8B"/>
            <w:sz w:val="23"/>
            <w:u w:val="single"/>
          </w:rPr>
          <w:t>Постановление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Правительства России от 13 сентября 2019 г. N 1196</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8. К управлению автобусами, осуществляющими организованную перевозку группы детей, допускаются водители, соответствующие следующим требованиям:</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имеющие стаж работы в качестве водителя транспортного средства категории "D" не менее одного года на дату начала организованной перевозки группы детей из последнего года и одного месяца;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прошедшие </w:t>
      </w:r>
      <w:proofErr w:type="spellStart"/>
      <w:r w:rsidRPr="00690CBE">
        <w:rPr>
          <w:rFonts w:ascii="PT Serif" w:eastAsia="Times New Roman" w:hAnsi="PT Serif" w:cs="Times New Roman"/>
          <w:color w:val="22272F"/>
          <w:sz w:val="23"/>
          <w:szCs w:val="23"/>
        </w:rPr>
        <w:t>предрейсовый</w:t>
      </w:r>
      <w:proofErr w:type="spellEnd"/>
      <w:r w:rsidRPr="00690CBE">
        <w:rPr>
          <w:rFonts w:ascii="PT Serif" w:eastAsia="Times New Roman" w:hAnsi="PT Serif" w:cs="Times New Roman"/>
          <w:color w:val="22272F"/>
          <w:sz w:val="23"/>
          <w:szCs w:val="23"/>
        </w:rPr>
        <w:t xml:space="preserve"> инструктаж по безопасности перевозки детей в соответствии с</w:t>
      </w:r>
      <w:r w:rsidRPr="00690CBE">
        <w:rPr>
          <w:rFonts w:ascii="PT Serif" w:eastAsia="Times New Roman" w:hAnsi="PT Serif" w:cs="Times New Roman"/>
          <w:color w:val="22272F"/>
          <w:sz w:val="23"/>
        </w:rPr>
        <w:t> </w:t>
      </w:r>
      <w:hyperlink r:id="rId23" w:anchor="/document/70674094/entry/1000" w:history="1">
        <w:r w:rsidRPr="00690CBE">
          <w:rPr>
            <w:rFonts w:ascii="PT Serif" w:eastAsia="Times New Roman" w:hAnsi="PT Serif" w:cs="Times New Roman"/>
            <w:color w:val="551A8B"/>
            <w:sz w:val="23"/>
            <w:u w:val="single"/>
          </w:rPr>
          <w:t>правилами</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lastRenderedPageBreak/>
        <w:t xml:space="preserve">прошедшие </w:t>
      </w:r>
      <w:proofErr w:type="spellStart"/>
      <w:r w:rsidRPr="00690CBE">
        <w:rPr>
          <w:rFonts w:ascii="PT Serif" w:eastAsia="Times New Roman" w:hAnsi="PT Serif" w:cs="Times New Roman"/>
          <w:color w:val="22272F"/>
          <w:sz w:val="23"/>
          <w:szCs w:val="23"/>
        </w:rPr>
        <w:t>предрейсовый</w:t>
      </w:r>
      <w:proofErr w:type="spellEnd"/>
      <w:r w:rsidRPr="00690CBE">
        <w:rPr>
          <w:rFonts w:ascii="PT Serif" w:eastAsia="Times New Roman" w:hAnsi="PT Serif" w:cs="Times New Roman"/>
          <w:color w:val="22272F"/>
          <w:sz w:val="23"/>
          <w:szCs w:val="23"/>
        </w:rPr>
        <w:t xml:space="preserve"> медицинский осмотр в</w:t>
      </w:r>
      <w:r w:rsidRPr="00690CBE">
        <w:rPr>
          <w:rFonts w:ascii="PT Serif" w:eastAsia="Times New Roman" w:hAnsi="PT Serif" w:cs="Times New Roman"/>
          <w:color w:val="22272F"/>
          <w:sz w:val="23"/>
        </w:rPr>
        <w:t> </w:t>
      </w:r>
      <w:hyperlink r:id="rId24" w:anchor="/document/70980038/entry/33" w:history="1">
        <w:r w:rsidRPr="00690CBE">
          <w:rPr>
            <w:rFonts w:ascii="PT Serif" w:eastAsia="Times New Roman" w:hAnsi="PT Serif" w:cs="Times New Roman"/>
            <w:color w:val="551A8B"/>
            <w:sz w:val="23"/>
            <w:u w:val="single"/>
          </w:rPr>
          <w:t>порядке</w:t>
        </w:r>
      </w:hyperlink>
      <w:r w:rsidRPr="00690CBE">
        <w:rPr>
          <w:rFonts w:ascii="PT Serif" w:eastAsia="Times New Roman" w:hAnsi="PT Serif" w:cs="Times New Roman"/>
          <w:color w:val="22272F"/>
          <w:sz w:val="23"/>
          <w:szCs w:val="23"/>
        </w:rPr>
        <w:t>, установленном Министерством здравоохранения Российской Федерации.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10. </w:t>
      </w:r>
      <w:proofErr w:type="gramStart"/>
      <w:r w:rsidRPr="00690CBE">
        <w:rPr>
          <w:rFonts w:ascii="PT Serif" w:eastAsia="Times New Roman" w:hAnsi="PT Serif" w:cs="Times New Roman"/>
          <w:color w:val="22272F"/>
          <w:sz w:val="23"/>
          <w:szCs w:val="23"/>
        </w:rPr>
        <w:t>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 сопровождение транспортных средств патрульным автомобилем (патрульными автомобилями) подразделения Госавтоинспекции в случае, если указанная перевозка осуществляется в составе не менее 3 автобусов, в установленном Министерством внутренних дел Российской Федерации</w:t>
      </w:r>
      <w:r w:rsidRPr="00690CBE">
        <w:rPr>
          <w:rFonts w:ascii="PT Serif" w:eastAsia="Times New Roman" w:hAnsi="PT Serif" w:cs="Times New Roman"/>
          <w:color w:val="22272F"/>
          <w:sz w:val="23"/>
        </w:rPr>
        <w:t> </w:t>
      </w:r>
      <w:hyperlink r:id="rId25" w:anchor="/document/71634706/entry/1000" w:history="1">
        <w:r w:rsidRPr="00690CBE">
          <w:rPr>
            <w:rFonts w:ascii="PT Serif" w:eastAsia="Times New Roman" w:hAnsi="PT Serif" w:cs="Times New Roman"/>
            <w:color w:val="551A8B"/>
            <w:sz w:val="23"/>
            <w:u w:val="single"/>
          </w:rPr>
          <w:t>порядке</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обеспечивают руководитель или должностное лицо организации</w:t>
      </w:r>
      <w:proofErr w:type="gramEnd"/>
      <w:r w:rsidRPr="00690CBE">
        <w:rPr>
          <w:rFonts w:ascii="PT Serif" w:eastAsia="Times New Roman" w:hAnsi="PT Serif" w:cs="Times New Roman"/>
          <w:color w:val="22272F"/>
          <w:sz w:val="23"/>
          <w:szCs w:val="23"/>
        </w:rPr>
        <w:t>, ответственные за обеспечение безопасности дорожного движения, а при организованной перевозке группы детей по договору фрахтования: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фрахтователь или фрахтовщик (по взаимной договоренности) - если фрахтователь является уполномоченным представителем юридического лица или индивидуальным предпринимателем (его уполномоченным представителем);</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фрахтовщик - если фрахтователь является физическим лицом.</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proofErr w:type="gramStart"/>
      <w:r w:rsidRPr="00690CBE">
        <w:rPr>
          <w:rFonts w:ascii="PT Serif" w:eastAsia="Times New Roman" w:hAnsi="PT Serif" w:cs="Times New Roman"/>
          <w:color w:val="22272F"/>
          <w:sz w:val="23"/>
          <w:szCs w:val="23"/>
        </w:rPr>
        <w:t>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roofErr w:type="gramEnd"/>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proofErr w:type="gramStart"/>
      <w:r w:rsidRPr="00690CBE">
        <w:rPr>
          <w:rFonts w:ascii="PT Serif" w:eastAsia="Times New Roman" w:hAnsi="PT Serif" w:cs="Times New Roman"/>
          <w:color w:val="22272F"/>
          <w:sz w:val="23"/>
          <w:szCs w:val="23"/>
        </w:rPr>
        <w:t>При подаче уведомления или заявки, указанных в</w:t>
      </w:r>
      <w:r w:rsidRPr="00690CBE">
        <w:rPr>
          <w:rFonts w:ascii="PT Serif" w:eastAsia="Times New Roman" w:hAnsi="PT Serif" w:cs="Times New Roman"/>
          <w:color w:val="22272F"/>
          <w:sz w:val="23"/>
        </w:rPr>
        <w:t> </w:t>
      </w:r>
      <w:hyperlink r:id="rId26" w:anchor="/document/70545618/entry/1010" w:history="1">
        <w:r w:rsidRPr="00690CBE">
          <w:rPr>
            <w:rFonts w:ascii="PT Serif" w:eastAsia="Times New Roman" w:hAnsi="PT Serif" w:cs="Times New Roman"/>
            <w:color w:val="551A8B"/>
            <w:sz w:val="23"/>
            <w:u w:val="single"/>
          </w:rPr>
          <w:t>абзаце первом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настоящего пункта, допускается вместо списка (списков) работников и (или) физических лиц, участвующих в организованной перевозке группы детей, предусмотренного</w:t>
      </w:r>
      <w:r w:rsidRPr="00690CBE">
        <w:rPr>
          <w:rFonts w:ascii="PT Serif" w:eastAsia="Times New Roman" w:hAnsi="PT Serif" w:cs="Times New Roman"/>
          <w:color w:val="22272F"/>
          <w:sz w:val="23"/>
        </w:rPr>
        <w:t> </w:t>
      </w:r>
      <w:hyperlink r:id="rId27" w:anchor="/document/70545618/entry/100455" w:history="1">
        <w:r w:rsidRPr="00690CBE">
          <w:rPr>
            <w:rFonts w:ascii="PT Serif" w:eastAsia="Times New Roman" w:hAnsi="PT Serif" w:cs="Times New Roman"/>
            <w:color w:val="551A8B"/>
            <w:sz w:val="23"/>
            <w:u w:val="single"/>
          </w:rPr>
          <w:t>абзацем пятым подпункта "д" пункта 4</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 представлять информацию только о количестве таких участников перевозки с оформлением и передачей водителю соответствующего списка (списков) до начала организованной перевозки группы детей.</w:t>
      </w:r>
      <w:proofErr w:type="gramEnd"/>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11. </w:t>
      </w:r>
      <w:proofErr w:type="gramStart"/>
      <w:r w:rsidRPr="00690CBE">
        <w:rPr>
          <w:rFonts w:ascii="PT Serif" w:eastAsia="Times New Roman" w:hAnsi="PT Serif" w:cs="Times New Roman"/>
          <w:color w:val="22272F"/>
          <w:sz w:val="23"/>
          <w:szCs w:val="23"/>
        </w:rPr>
        <w:t>В ночное время (с 23 часов до 6 часов) допускается организованная перевозка группы детей к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 высших</w:t>
      </w:r>
      <w:proofErr w:type="gramEnd"/>
      <w:r w:rsidRPr="00690CBE">
        <w:rPr>
          <w:rFonts w:ascii="PT Serif" w:eastAsia="Times New Roman" w:hAnsi="PT Serif" w:cs="Times New Roman"/>
          <w:color w:val="22272F"/>
          <w:sz w:val="23"/>
          <w:szCs w:val="23"/>
        </w:rPr>
        <w:t xml:space="preserve"> исполнительных органов государственной власти субъектов Российской Федерации. При этом после 23 часов расстояние перевозки не должно превышать 100 километров.</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12. </w:t>
      </w:r>
      <w:proofErr w:type="gramStart"/>
      <w:r w:rsidRPr="00690CBE">
        <w:rPr>
          <w:rFonts w:ascii="PT Serif" w:eastAsia="Times New Roman" w:hAnsi="PT Serif" w:cs="Times New Roman"/>
          <w:color w:val="22272F"/>
          <w:sz w:val="23"/>
          <w:szCs w:val="23"/>
        </w:rPr>
        <w:t xml:space="preserve">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имеющим при себе копию </w:t>
      </w:r>
      <w:r w:rsidRPr="00690CBE">
        <w:rPr>
          <w:rFonts w:ascii="PT Serif" w:eastAsia="Times New Roman" w:hAnsi="PT Serif" w:cs="Times New Roman"/>
          <w:color w:val="22272F"/>
          <w:sz w:val="23"/>
          <w:szCs w:val="23"/>
        </w:rPr>
        <w:lastRenderedPageBreak/>
        <w:t>лицензии на осуществление медицинской</w:t>
      </w:r>
      <w:proofErr w:type="gramEnd"/>
      <w:r w:rsidRPr="00690CBE">
        <w:rPr>
          <w:rFonts w:ascii="PT Serif" w:eastAsia="Times New Roman" w:hAnsi="PT Serif" w:cs="Times New Roman"/>
          <w:color w:val="22272F"/>
          <w:sz w:val="23"/>
          <w:szCs w:val="23"/>
        </w:rPr>
        <w:t xml:space="preserve"> деятельности или копию договора с медицинской организацией или индивидуальным предпринимателем, </w:t>
      </w:r>
      <w:proofErr w:type="gramStart"/>
      <w:r w:rsidRPr="00690CBE">
        <w:rPr>
          <w:rFonts w:ascii="PT Serif" w:eastAsia="Times New Roman" w:hAnsi="PT Serif" w:cs="Times New Roman"/>
          <w:color w:val="22272F"/>
          <w:sz w:val="23"/>
          <w:szCs w:val="23"/>
        </w:rPr>
        <w:t>имеющими</w:t>
      </w:r>
      <w:proofErr w:type="gramEnd"/>
      <w:r w:rsidRPr="00690CBE">
        <w:rPr>
          <w:rFonts w:ascii="PT Serif" w:eastAsia="Times New Roman" w:hAnsi="PT Serif" w:cs="Times New Roman"/>
          <w:color w:val="22272F"/>
          <w:sz w:val="23"/>
          <w:szCs w:val="23"/>
        </w:rPr>
        <w:t xml:space="preserve"> соответствующую лицензию.</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Организованная перевозка группы детей в случае, указанном в</w:t>
      </w:r>
      <w:r w:rsidRPr="00690CBE">
        <w:rPr>
          <w:rFonts w:ascii="PT Serif" w:eastAsia="Times New Roman" w:hAnsi="PT Serif" w:cs="Times New Roman"/>
          <w:color w:val="22272F"/>
          <w:sz w:val="23"/>
        </w:rPr>
        <w:t> </w:t>
      </w:r>
      <w:hyperlink r:id="rId28" w:anchor="/document/70545618/entry/1012" w:history="1">
        <w:r w:rsidRPr="00690CBE">
          <w:rPr>
            <w:rFonts w:ascii="PT Serif" w:eastAsia="Times New Roman" w:hAnsi="PT Serif" w:cs="Times New Roman"/>
            <w:color w:val="551A8B"/>
            <w:sz w:val="23"/>
            <w:u w:val="single"/>
          </w:rPr>
          <w:t>абзаце первом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настоящего пункта, без медицинского работника не допускается.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13. </w:t>
      </w:r>
      <w:proofErr w:type="gramStart"/>
      <w:r w:rsidRPr="00690CBE">
        <w:rPr>
          <w:rFonts w:ascii="PT Serif" w:eastAsia="Times New Roman" w:hAnsi="PT Serif" w:cs="Times New Roman"/>
          <w:color w:val="22272F"/>
          <w:sz w:val="23"/>
          <w:szCs w:val="23"/>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690CBE">
        <w:rPr>
          <w:rFonts w:ascii="PT Serif" w:eastAsia="Times New Roman" w:hAnsi="PT Serif" w:cs="Times New Roman"/>
          <w:color w:val="22272F"/>
          <w:sz w:val="23"/>
          <w:szCs w:val="23"/>
        </w:rPr>
        <w:t xml:space="preserve"> </w:t>
      </w:r>
      <w:proofErr w:type="gramStart"/>
      <w:r w:rsidRPr="00690CBE">
        <w:rPr>
          <w:rFonts w:ascii="PT Serif" w:eastAsia="Times New Roman" w:hAnsi="PT Serif" w:cs="Times New Roman"/>
          <w:color w:val="22272F"/>
          <w:sz w:val="23"/>
          <w:szCs w:val="23"/>
        </w:rPr>
        <w:t>наличии</w:t>
      </w:r>
      <w:proofErr w:type="gramEnd"/>
      <w:r w:rsidRPr="00690CBE">
        <w:rPr>
          <w:rFonts w:ascii="PT Serif" w:eastAsia="Times New Roman" w:hAnsi="PT Serif" w:cs="Times New Roman"/>
          <w:color w:val="22272F"/>
          <w:sz w:val="23"/>
          <w:szCs w:val="23"/>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Количество сопровождающих на 1 автобус назначается из расчета их нахождения у каждой предназначенной для посадки (высадки) пассажиров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Назначенный сопровождающий обязан перед началом движения автобуса убедиться, что дети пристегнуты ремнями безопасности, контролировать использование ими ремней безопасности в пути следования, обеспечивать порядок в салоне, не допуская подъем детей с мест и передвижение их по салону во время движения.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Назначенный сопровождающий также обязан выполнять требования руководителя организации или индивидуального предпринимателя - фрахтователя, доведенные до сопровождающего при проведении с ним инструктажа перед организованной перевозкой группы детей.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Организованная перевозка группы детей без назначенных сопровождающих не допускается.</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15. </w:t>
      </w:r>
      <w:proofErr w:type="gramStart"/>
      <w:r w:rsidRPr="00690CBE">
        <w:rPr>
          <w:rFonts w:ascii="PT Serif" w:eastAsia="Times New Roman" w:hAnsi="PT Serif" w:cs="Times New Roman"/>
          <w:color w:val="22272F"/>
          <w:sz w:val="23"/>
          <w:szCs w:val="23"/>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для подготовки списка детей.</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lastRenderedPageBreak/>
        <w:t>При осуществлении перевозки двумя и более автобусами каждому водителю передаются сведения о нумерации автобуса при движении.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16. Организованная перевозка группы детей должна осуществляться с использованием ремней безопасности.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 xml:space="preserve">17. </w:t>
      </w:r>
      <w:proofErr w:type="gramStart"/>
      <w:r w:rsidRPr="00690CBE">
        <w:rPr>
          <w:rFonts w:ascii="PT Serif" w:eastAsia="Times New Roman" w:hAnsi="PT Serif" w:cs="Times New Roman"/>
          <w:color w:val="22272F"/>
          <w:sz w:val="23"/>
          <w:szCs w:val="23"/>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690CBE">
        <w:rPr>
          <w:rFonts w:ascii="PT Serif" w:eastAsia="Times New Roman" w:hAnsi="PT Serif" w:cs="Times New Roman"/>
          <w:color w:val="22272F"/>
          <w:sz w:val="23"/>
          <w:szCs w:val="23"/>
        </w:rPr>
        <w:t xml:space="preserve"> защиты прав потребителей и благополучия человека или ее территориальным управлением.</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18. При организованной перевозке группы детей запрещено допускать в автобус и (или) перевозить в нем лиц, не включенных в списки, предусмотренные</w:t>
      </w:r>
      <w:r w:rsidRPr="00690CBE">
        <w:rPr>
          <w:rFonts w:ascii="PT Serif" w:eastAsia="Times New Roman" w:hAnsi="PT Serif" w:cs="Times New Roman"/>
          <w:color w:val="22272F"/>
          <w:sz w:val="23"/>
        </w:rPr>
        <w:t> </w:t>
      </w:r>
      <w:hyperlink r:id="rId29" w:anchor="/document/70545618/entry/10045" w:history="1">
        <w:r w:rsidRPr="00690CBE">
          <w:rPr>
            <w:rFonts w:ascii="PT Serif" w:eastAsia="Times New Roman" w:hAnsi="PT Serif" w:cs="Times New Roman"/>
            <w:color w:val="551A8B"/>
            <w:sz w:val="23"/>
            <w:u w:val="single"/>
          </w:rPr>
          <w:t>подпунктом "д" пункта 4</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 Указанный запрет не распространяется на случаи, установленные федеральными законами.</w:t>
      </w:r>
    </w:p>
    <w:p w:rsidR="00690CBE" w:rsidRPr="00690CBE" w:rsidRDefault="00690CBE" w:rsidP="00690CBE">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690CBE">
        <w:rPr>
          <w:rFonts w:ascii="PT Serif" w:eastAsia="Times New Roman" w:hAnsi="PT Serif" w:cs="Times New Roman"/>
          <w:color w:val="22272F"/>
          <w:sz w:val="23"/>
          <w:szCs w:val="23"/>
        </w:rPr>
        <w:t>В случае неявки пассажиров, указанных в</w:t>
      </w:r>
      <w:r w:rsidRPr="00690CBE">
        <w:rPr>
          <w:rFonts w:ascii="PT Serif" w:eastAsia="Times New Roman" w:hAnsi="PT Serif" w:cs="Times New Roman"/>
          <w:color w:val="22272F"/>
          <w:sz w:val="23"/>
        </w:rPr>
        <w:t> </w:t>
      </w:r>
      <w:hyperlink r:id="rId30" w:anchor="/document/70545618/entry/100452" w:history="1">
        <w:r w:rsidRPr="00690CBE">
          <w:rPr>
            <w:rFonts w:ascii="PT Serif" w:eastAsia="Times New Roman" w:hAnsi="PT Serif" w:cs="Times New Roman"/>
            <w:color w:val="551A8B"/>
            <w:sz w:val="23"/>
            <w:u w:val="single"/>
          </w:rPr>
          <w:t>абзацах втором</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и</w:t>
      </w:r>
      <w:r w:rsidRPr="00690CBE">
        <w:rPr>
          <w:rFonts w:ascii="PT Serif" w:eastAsia="Times New Roman" w:hAnsi="PT Serif" w:cs="Times New Roman"/>
          <w:color w:val="22272F"/>
          <w:sz w:val="23"/>
        </w:rPr>
        <w:t> </w:t>
      </w:r>
      <w:hyperlink r:id="rId31" w:anchor="/document/70545618/entry/100455" w:history="1">
        <w:r w:rsidRPr="00690CBE">
          <w:rPr>
            <w:rFonts w:ascii="PT Serif" w:eastAsia="Times New Roman" w:hAnsi="PT Serif" w:cs="Times New Roman"/>
            <w:color w:val="551A8B"/>
            <w:sz w:val="23"/>
            <w:u w:val="single"/>
          </w:rPr>
          <w:t>пятом подпункта "д" пункта 4</w:t>
        </w:r>
      </w:hyperlink>
      <w:r w:rsidRPr="00690CBE">
        <w:rPr>
          <w:rFonts w:ascii="PT Serif" w:eastAsia="Times New Roman" w:hAnsi="PT Serif" w:cs="Times New Roman"/>
          <w:color w:val="22272F"/>
          <w:sz w:val="23"/>
        </w:rPr>
        <w:t> </w:t>
      </w:r>
      <w:r w:rsidRPr="00690CBE">
        <w:rPr>
          <w:rFonts w:ascii="PT Serif" w:eastAsia="Times New Roman" w:hAnsi="PT Serif" w:cs="Times New Roman"/>
          <w:color w:val="22272F"/>
          <w:sz w:val="23"/>
          <w:szCs w:val="23"/>
        </w:rPr>
        <w:t>настоящих Правил, их данные вычеркиваются из списка.</w:t>
      </w:r>
    </w:p>
    <w:p w:rsidR="00C43B60" w:rsidRDefault="00C43B60"/>
    <w:sectPr w:rsidR="00C43B60" w:rsidSect="00C43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BE"/>
    <w:rsid w:val="00160217"/>
    <w:rsid w:val="00690CBE"/>
    <w:rsid w:val="00C43B60"/>
    <w:rsid w:val="00D60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0C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CBE"/>
    <w:rPr>
      <w:color w:val="0000FF"/>
      <w:u w:val="single"/>
    </w:rPr>
  </w:style>
  <w:style w:type="character" w:customStyle="1" w:styleId="40">
    <w:name w:val="Заголовок 4 Знак"/>
    <w:basedOn w:val="a0"/>
    <w:link w:val="4"/>
    <w:uiPriority w:val="9"/>
    <w:rsid w:val="00690CBE"/>
    <w:rPr>
      <w:rFonts w:ascii="Times New Roman" w:eastAsia="Times New Roman" w:hAnsi="Times New Roman" w:cs="Times New Roman"/>
      <w:b/>
      <w:bCs/>
      <w:sz w:val="24"/>
      <w:szCs w:val="24"/>
      <w:lang w:eastAsia="ru-RU"/>
    </w:rPr>
  </w:style>
  <w:style w:type="paragraph" w:customStyle="1" w:styleId="s3">
    <w:name w:val="s_3"/>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0CBE"/>
  </w:style>
  <w:style w:type="paragraph" w:customStyle="1" w:styleId="s1">
    <w:name w:val="s_1"/>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0CBE"/>
  </w:style>
  <w:style w:type="paragraph" w:customStyle="1" w:styleId="s9">
    <w:name w:val="s_9"/>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_25"/>
    <w:basedOn w:val="a0"/>
    <w:rsid w:val="00690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0CB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0CBE"/>
    <w:rPr>
      <w:color w:val="0000FF"/>
      <w:u w:val="single"/>
    </w:rPr>
  </w:style>
  <w:style w:type="character" w:customStyle="1" w:styleId="40">
    <w:name w:val="Заголовок 4 Знак"/>
    <w:basedOn w:val="a0"/>
    <w:link w:val="4"/>
    <w:uiPriority w:val="9"/>
    <w:rsid w:val="00690CBE"/>
    <w:rPr>
      <w:rFonts w:ascii="Times New Roman" w:eastAsia="Times New Roman" w:hAnsi="Times New Roman" w:cs="Times New Roman"/>
      <w:b/>
      <w:bCs/>
      <w:sz w:val="24"/>
      <w:szCs w:val="24"/>
      <w:lang w:eastAsia="ru-RU"/>
    </w:rPr>
  </w:style>
  <w:style w:type="paragraph" w:customStyle="1" w:styleId="s3">
    <w:name w:val="s_3"/>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0CBE"/>
  </w:style>
  <w:style w:type="paragraph" w:customStyle="1" w:styleId="s1">
    <w:name w:val="s_1"/>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690CBE"/>
  </w:style>
  <w:style w:type="paragraph" w:customStyle="1" w:styleId="s9">
    <w:name w:val="s_9"/>
    <w:basedOn w:val="a"/>
    <w:rsid w:val="00690C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_25"/>
    <w:basedOn w:val="a0"/>
    <w:rsid w:val="0069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94732">
      <w:bodyDiv w:val="1"/>
      <w:marLeft w:val="0"/>
      <w:marRight w:val="0"/>
      <w:marTop w:val="0"/>
      <w:marBottom w:val="0"/>
      <w:divBdr>
        <w:top w:val="none" w:sz="0" w:space="0" w:color="auto"/>
        <w:left w:val="none" w:sz="0" w:space="0" w:color="auto"/>
        <w:bottom w:val="none" w:sz="0" w:space="0" w:color="auto"/>
        <w:right w:val="none" w:sz="0" w:space="0" w:color="auto"/>
      </w:divBdr>
    </w:div>
    <w:div w:id="1884511497">
      <w:bodyDiv w:val="1"/>
      <w:marLeft w:val="0"/>
      <w:marRight w:val="0"/>
      <w:marTop w:val="0"/>
      <w:marBottom w:val="0"/>
      <w:divBdr>
        <w:top w:val="none" w:sz="0" w:space="0" w:color="auto"/>
        <w:left w:val="none" w:sz="0" w:space="0" w:color="auto"/>
        <w:bottom w:val="none" w:sz="0" w:space="0" w:color="auto"/>
        <w:right w:val="none" w:sz="0" w:space="0" w:color="auto"/>
      </w:divBdr>
      <w:divsChild>
        <w:div w:id="472795366">
          <w:marLeft w:val="0"/>
          <w:marRight w:val="0"/>
          <w:marTop w:val="240"/>
          <w:marBottom w:val="240"/>
          <w:divBdr>
            <w:top w:val="none" w:sz="0" w:space="0" w:color="auto"/>
            <w:left w:val="none" w:sz="0" w:space="0" w:color="auto"/>
            <w:bottom w:val="none" w:sz="0" w:space="0" w:color="auto"/>
            <w:right w:val="none" w:sz="0" w:space="0" w:color="auto"/>
          </w:divBdr>
        </w:div>
        <w:div w:id="917977356">
          <w:marLeft w:val="0"/>
          <w:marRight w:val="0"/>
          <w:marTop w:val="240"/>
          <w:marBottom w:val="240"/>
          <w:divBdr>
            <w:top w:val="none" w:sz="0" w:space="0" w:color="auto"/>
            <w:left w:val="none" w:sz="0" w:space="0" w:color="auto"/>
            <w:bottom w:val="none" w:sz="0" w:space="0" w:color="auto"/>
            <w:right w:val="none" w:sz="0" w:space="0" w:color="auto"/>
          </w:divBdr>
        </w:div>
        <w:div w:id="565990573">
          <w:marLeft w:val="0"/>
          <w:marRight w:val="0"/>
          <w:marTop w:val="240"/>
          <w:marBottom w:val="240"/>
          <w:divBdr>
            <w:top w:val="none" w:sz="0" w:space="0" w:color="auto"/>
            <w:left w:val="none" w:sz="0" w:space="0" w:color="auto"/>
            <w:bottom w:val="none" w:sz="0" w:space="0" w:color="auto"/>
            <w:right w:val="none" w:sz="0" w:space="0" w:color="auto"/>
          </w:divBdr>
        </w:div>
        <w:div w:id="583535697">
          <w:marLeft w:val="0"/>
          <w:marRight w:val="0"/>
          <w:marTop w:val="240"/>
          <w:marBottom w:val="240"/>
          <w:divBdr>
            <w:top w:val="none" w:sz="0" w:space="0" w:color="auto"/>
            <w:left w:val="none" w:sz="0" w:space="0" w:color="auto"/>
            <w:bottom w:val="none" w:sz="0" w:space="0" w:color="auto"/>
            <w:right w:val="none" w:sz="0" w:space="0" w:color="auto"/>
          </w:divBdr>
        </w:div>
        <w:div w:id="29229668">
          <w:marLeft w:val="0"/>
          <w:marRight w:val="0"/>
          <w:marTop w:val="240"/>
          <w:marBottom w:val="240"/>
          <w:divBdr>
            <w:top w:val="none" w:sz="0" w:space="0" w:color="auto"/>
            <w:left w:val="none" w:sz="0" w:space="0" w:color="auto"/>
            <w:bottom w:val="none" w:sz="0" w:space="0" w:color="auto"/>
            <w:right w:val="none" w:sz="0" w:space="0" w:color="auto"/>
          </w:divBdr>
        </w:div>
        <w:div w:id="1098914537">
          <w:marLeft w:val="0"/>
          <w:marRight w:val="0"/>
          <w:marTop w:val="240"/>
          <w:marBottom w:val="240"/>
          <w:divBdr>
            <w:top w:val="none" w:sz="0" w:space="0" w:color="auto"/>
            <w:left w:val="none" w:sz="0" w:space="0" w:color="auto"/>
            <w:bottom w:val="none" w:sz="0" w:space="0" w:color="auto"/>
            <w:right w:val="none" w:sz="0" w:space="0" w:color="auto"/>
          </w:divBdr>
        </w:div>
        <w:div w:id="1111513302">
          <w:marLeft w:val="0"/>
          <w:marRight w:val="0"/>
          <w:marTop w:val="0"/>
          <w:marBottom w:val="0"/>
          <w:divBdr>
            <w:top w:val="none" w:sz="0" w:space="0" w:color="auto"/>
            <w:left w:val="none" w:sz="0" w:space="0" w:color="auto"/>
            <w:bottom w:val="none" w:sz="0" w:space="0" w:color="auto"/>
            <w:right w:val="none" w:sz="0" w:space="0" w:color="auto"/>
          </w:divBdr>
          <w:divsChild>
            <w:div w:id="2019624345">
              <w:marLeft w:val="0"/>
              <w:marRight w:val="0"/>
              <w:marTop w:val="240"/>
              <w:marBottom w:val="240"/>
              <w:divBdr>
                <w:top w:val="none" w:sz="0" w:space="0" w:color="auto"/>
                <w:left w:val="none" w:sz="0" w:space="0" w:color="auto"/>
                <w:bottom w:val="none" w:sz="0" w:space="0" w:color="auto"/>
                <w:right w:val="none" w:sz="0" w:space="0" w:color="auto"/>
              </w:divBdr>
            </w:div>
          </w:divsChild>
        </w:div>
        <w:div w:id="610748347">
          <w:marLeft w:val="0"/>
          <w:marRight w:val="0"/>
          <w:marTop w:val="0"/>
          <w:marBottom w:val="0"/>
          <w:divBdr>
            <w:top w:val="none" w:sz="0" w:space="0" w:color="auto"/>
            <w:left w:val="none" w:sz="0" w:space="0" w:color="auto"/>
            <w:bottom w:val="none" w:sz="0" w:space="0" w:color="auto"/>
            <w:right w:val="none" w:sz="0" w:space="0" w:color="auto"/>
          </w:divBdr>
          <w:divsChild>
            <w:div w:id="724835581">
              <w:marLeft w:val="0"/>
              <w:marRight w:val="0"/>
              <w:marTop w:val="240"/>
              <w:marBottom w:val="240"/>
              <w:divBdr>
                <w:top w:val="none" w:sz="0" w:space="0" w:color="auto"/>
                <w:left w:val="none" w:sz="0" w:space="0" w:color="auto"/>
                <w:bottom w:val="none" w:sz="0" w:space="0" w:color="auto"/>
                <w:right w:val="none" w:sz="0" w:space="0" w:color="auto"/>
              </w:divBdr>
            </w:div>
          </w:divsChild>
        </w:div>
        <w:div w:id="703939697">
          <w:marLeft w:val="0"/>
          <w:marRight w:val="0"/>
          <w:marTop w:val="0"/>
          <w:marBottom w:val="0"/>
          <w:divBdr>
            <w:top w:val="none" w:sz="0" w:space="0" w:color="auto"/>
            <w:left w:val="none" w:sz="0" w:space="0" w:color="auto"/>
            <w:bottom w:val="none" w:sz="0" w:space="0" w:color="auto"/>
            <w:right w:val="none" w:sz="0" w:space="0" w:color="auto"/>
          </w:divBdr>
          <w:divsChild>
            <w:div w:id="1863979811">
              <w:marLeft w:val="0"/>
              <w:marRight w:val="0"/>
              <w:marTop w:val="240"/>
              <w:marBottom w:val="240"/>
              <w:divBdr>
                <w:top w:val="none" w:sz="0" w:space="0" w:color="auto"/>
                <w:left w:val="none" w:sz="0" w:space="0" w:color="auto"/>
                <w:bottom w:val="none" w:sz="0" w:space="0" w:color="auto"/>
                <w:right w:val="none" w:sz="0" w:space="0" w:color="auto"/>
              </w:divBdr>
            </w:div>
          </w:divsChild>
        </w:div>
        <w:div w:id="281765402">
          <w:marLeft w:val="0"/>
          <w:marRight w:val="0"/>
          <w:marTop w:val="0"/>
          <w:marBottom w:val="0"/>
          <w:divBdr>
            <w:top w:val="none" w:sz="0" w:space="0" w:color="auto"/>
            <w:left w:val="none" w:sz="0" w:space="0" w:color="auto"/>
            <w:bottom w:val="none" w:sz="0" w:space="0" w:color="auto"/>
            <w:right w:val="none" w:sz="0" w:space="0" w:color="auto"/>
          </w:divBdr>
          <w:divsChild>
            <w:div w:id="782723293">
              <w:marLeft w:val="0"/>
              <w:marRight w:val="0"/>
              <w:marTop w:val="240"/>
              <w:marBottom w:val="240"/>
              <w:divBdr>
                <w:top w:val="none" w:sz="0" w:space="0" w:color="auto"/>
                <w:left w:val="none" w:sz="0" w:space="0" w:color="auto"/>
                <w:bottom w:val="none" w:sz="0" w:space="0" w:color="auto"/>
                <w:right w:val="none" w:sz="0" w:space="0" w:color="auto"/>
              </w:divBdr>
            </w:div>
          </w:divsChild>
        </w:div>
        <w:div w:id="625431022">
          <w:marLeft w:val="0"/>
          <w:marRight w:val="0"/>
          <w:marTop w:val="0"/>
          <w:marBottom w:val="0"/>
          <w:divBdr>
            <w:top w:val="none" w:sz="0" w:space="0" w:color="auto"/>
            <w:left w:val="none" w:sz="0" w:space="0" w:color="auto"/>
            <w:bottom w:val="none" w:sz="0" w:space="0" w:color="auto"/>
            <w:right w:val="none" w:sz="0" w:space="0" w:color="auto"/>
          </w:divBdr>
          <w:divsChild>
            <w:div w:id="346713190">
              <w:marLeft w:val="0"/>
              <w:marRight w:val="0"/>
              <w:marTop w:val="240"/>
              <w:marBottom w:val="240"/>
              <w:divBdr>
                <w:top w:val="none" w:sz="0" w:space="0" w:color="auto"/>
                <w:left w:val="none" w:sz="0" w:space="0" w:color="auto"/>
                <w:bottom w:val="none" w:sz="0" w:space="0" w:color="auto"/>
                <w:right w:val="none" w:sz="0" w:space="0" w:color="auto"/>
              </w:divBdr>
            </w:div>
          </w:divsChild>
        </w:div>
        <w:div w:id="392898999">
          <w:marLeft w:val="0"/>
          <w:marRight w:val="0"/>
          <w:marTop w:val="0"/>
          <w:marBottom w:val="0"/>
          <w:divBdr>
            <w:top w:val="none" w:sz="0" w:space="0" w:color="auto"/>
            <w:left w:val="none" w:sz="0" w:space="0" w:color="auto"/>
            <w:bottom w:val="none" w:sz="0" w:space="0" w:color="auto"/>
            <w:right w:val="none" w:sz="0" w:space="0" w:color="auto"/>
          </w:divBdr>
          <w:divsChild>
            <w:div w:id="1080251799">
              <w:marLeft w:val="0"/>
              <w:marRight w:val="0"/>
              <w:marTop w:val="240"/>
              <w:marBottom w:val="240"/>
              <w:divBdr>
                <w:top w:val="none" w:sz="0" w:space="0" w:color="auto"/>
                <w:left w:val="none" w:sz="0" w:space="0" w:color="auto"/>
                <w:bottom w:val="none" w:sz="0" w:space="0" w:color="auto"/>
                <w:right w:val="none" w:sz="0" w:space="0" w:color="auto"/>
              </w:divBdr>
            </w:div>
          </w:divsChild>
        </w:div>
        <w:div w:id="1875580771">
          <w:marLeft w:val="0"/>
          <w:marRight w:val="0"/>
          <w:marTop w:val="0"/>
          <w:marBottom w:val="0"/>
          <w:divBdr>
            <w:top w:val="none" w:sz="0" w:space="0" w:color="auto"/>
            <w:left w:val="none" w:sz="0" w:space="0" w:color="auto"/>
            <w:bottom w:val="none" w:sz="0" w:space="0" w:color="auto"/>
            <w:right w:val="none" w:sz="0" w:space="0" w:color="auto"/>
          </w:divBdr>
          <w:divsChild>
            <w:div w:id="1876118880">
              <w:marLeft w:val="0"/>
              <w:marRight w:val="0"/>
              <w:marTop w:val="240"/>
              <w:marBottom w:val="240"/>
              <w:divBdr>
                <w:top w:val="none" w:sz="0" w:space="0" w:color="auto"/>
                <w:left w:val="none" w:sz="0" w:space="0" w:color="auto"/>
                <w:bottom w:val="none" w:sz="0" w:space="0" w:color="auto"/>
                <w:right w:val="none" w:sz="0" w:space="0" w:color="auto"/>
              </w:divBdr>
            </w:div>
          </w:divsChild>
        </w:div>
        <w:div w:id="1653681692">
          <w:marLeft w:val="0"/>
          <w:marRight w:val="0"/>
          <w:marTop w:val="0"/>
          <w:marBottom w:val="0"/>
          <w:divBdr>
            <w:top w:val="none" w:sz="0" w:space="0" w:color="auto"/>
            <w:left w:val="none" w:sz="0" w:space="0" w:color="auto"/>
            <w:bottom w:val="none" w:sz="0" w:space="0" w:color="auto"/>
            <w:right w:val="none" w:sz="0" w:space="0" w:color="auto"/>
          </w:divBdr>
          <w:divsChild>
            <w:div w:id="798718837">
              <w:marLeft w:val="0"/>
              <w:marRight w:val="0"/>
              <w:marTop w:val="240"/>
              <w:marBottom w:val="240"/>
              <w:divBdr>
                <w:top w:val="none" w:sz="0" w:space="0" w:color="auto"/>
                <w:left w:val="none" w:sz="0" w:space="0" w:color="auto"/>
                <w:bottom w:val="none" w:sz="0" w:space="0" w:color="auto"/>
                <w:right w:val="none" w:sz="0" w:space="0" w:color="auto"/>
              </w:divBdr>
            </w:div>
          </w:divsChild>
        </w:div>
        <w:div w:id="183833962">
          <w:marLeft w:val="0"/>
          <w:marRight w:val="0"/>
          <w:marTop w:val="240"/>
          <w:marBottom w:val="240"/>
          <w:divBdr>
            <w:top w:val="none" w:sz="0" w:space="0" w:color="auto"/>
            <w:left w:val="none" w:sz="0" w:space="0" w:color="auto"/>
            <w:bottom w:val="none" w:sz="0" w:space="0" w:color="auto"/>
            <w:right w:val="none" w:sz="0" w:space="0" w:color="auto"/>
          </w:divBdr>
        </w:div>
        <w:div w:id="523136096">
          <w:marLeft w:val="0"/>
          <w:marRight w:val="0"/>
          <w:marTop w:val="240"/>
          <w:marBottom w:val="240"/>
          <w:divBdr>
            <w:top w:val="none" w:sz="0" w:space="0" w:color="auto"/>
            <w:left w:val="none" w:sz="0" w:space="0" w:color="auto"/>
            <w:bottom w:val="none" w:sz="0" w:space="0" w:color="auto"/>
            <w:right w:val="none" w:sz="0" w:space="0" w:color="auto"/>
          </w:divBdr>
        </w:div>
        <w:div w:id="1250042378">
          <w:marLeft w:val="0"/>
          <w:marRight w:val="0"/>
          <w:marTop w:val="240"/>
          <w:marBottom w:val="240"/>
          <w:divBdr>
            <w:top w:val="none" w:sz="0" w:space="0" w:color="auto"/>
            <w:left w:val="none" w:sz="0" w:space="0" w:color="auto"/>
            <w:bottom w:val="none" w:sz="0" w:space="0" w:color="auto"/>
            <w:right w:val="none" w:sz="0" w:space="0" w:color="auto"/>
          </w:divBdr>
        </w:div>
        <w:div w:id="1802382393">
          <w:marLeft w:val="0"/>
          <w:marRight w:val="0"/>
          <w:marTop w:val="240"/>
          <w:marBottom w:val="240"/>
          <w:divBdr>
            <w:top w:val="none" w:sz="0" w:space="0" w:color="auto"/>
            <w:left w:val="none" w:sz="0" w:space="0" w:color="auto"/>
            <w:bottom w:val="none" w:sz="0" w:space="0" w:color="auto"/>
            <w:right w:val="none" w:sz="0" w:space="0" w:color="auto"/>
          </w:divBdr>
        </w:div>
        <w:div w:id="361591384">
          <w:marLeft w:val="0"/>
          <w:marRight w:val="0"/>
          <w:marTop w:val="240"/>
          <w:marBottom w:val="240"/>
          <w:divBdr>
            <w:top w:val="none" w:sz="0" w:space="0" w:color="auto"/>
            <w:left w:val="none" w:sz="0" w:space="0" w:color="auto"/>
            <w:bottom w:val="none" w:sz="0" w:space="0" w:color="auto"/>
            <w:right w:val="none" w:sz="0" w:space="0" w:color="auto"/>
          </w:divBdr>
        </w:div>
        <w:div w:id="1307934394">
          <w:marLeft w:val="0"/>
          <w:marRight w:val="0"/>
          <w:marTop w:val="240"/>
          <w:marBottom w:val="240"/>
          <w:divBdr>
            <w:top w:val="none" w:sz="0" w:space="0" w:color="auto"/>
            <w:left w:val="none" w:sz="0" w:space="0" w:color="auto"/>
            <w:bottom w:val="none" w:sz="0" w:space="0" w:color="auto"/>
            <w:right w:val="none" w:sz="0" w:space="0" w:color="auto"/>
          </w:divBdr>
        </w:div>
        <w:div w:id="1427992676">
          <w:marLeft w:val="0"/>
          <w:marRight w:val="0"/>
          <w:marTop w:val="240"/>
          <w:marBottom w:val="240"/>
          <w:divBdr>
            <w:top w:val="none" w:sz="0" w:space="0" w:color="auto"/>
            <w:left w:val="none" w:sz="0" w:space="0" w:color="auto"/>
            <w:bottom w:val="none" w:sz="0" w:space="0" w:color="auto"/>
            <w:right w:val="none" w:sz="0" w:space="0" w:color="auto"/>
          </w:divBdr>
        </w:div>
        <w:div w:id="1143503018">
          <w:marLeft w:val="0"/>
          <w:marRight w:val="0"/>
          <w:marTop w:val="240"/>
          <w:marBottom w:val="240"/>
          <w:divBdr>
            <w:top w:val="none" w:sz="0" w:space="0" w:color="auto"/>
            <w:left w:val="none" w:sz="0" w:space="0" w:color="auto"/>
            <w:bottom w:val="none" w:sz="0" w:space="0" w:color="auto"/>
            <w:right w:val="none" w:sz="0" w:space="0" w:color="auto"/>
          </w:divBdr>
        </w:div>
        <w:div w:id="910233846">
          <w:marLeft w:val="0"/>
          <w:marRight w:val="0"/>
          <w:marTop w:val="240"/>
          <w:marBottom w:val="240"/>
          <w:divBdr>
            <w:top w:val="none" w:sz="0" w:space="0" w:color="auto"/>
            <w:left w:val="none" w:sz="0" w:space="0" w:color="auto"/>
            <w:bottom w:val="none" w:sz="0" w:space="0" w:color="auto"/>
            <w:right w:val="none" w:sz="0" w:space="0" w:color="auto"/>
          </w:divBdr>
        </w:div>
        <w:div w:id="1278411663">
          <w:marLeft w:val="0"/>
          <w:marRight w:val="0"/>
          <w:marTop w:val="240"/>
          <w:marBottom w:val="240"/>
          <w:divBdr>
            <w:top w:val="none" w:sz="0" w:space="0" w:color="auto"/>
            <w:left w:val="none" w:sz="0" w:space="0" w:color="auto"/>
            <w:bottom w:val="none" w:sz="0" w:space="0" w:color="auto"/>
            <w:right w:val="none" w:sz="0" w:space="0" w:color="auto"/>
          </w:divBdr>
        </w:div>
        <w:div w:id="328170964">
          <w:marLeft w:val="0"/>
          <w:marRight w:val="0"/>
          <w:marTop w:val="240"/>
          <w:marBottom w:val="240"/>
          <w:divBdr>
            <w:top w:val="none" w:sz="0" w:space="0" w:color="auto"/>
            <w:left w:val="none" w:sz="0" w:space="0" w:color="auto"/>
            <w:bottom w:val="none" w:sz="0" w:space="0" w:color="auto"/>
            <w:right w:val="none" w:sz="0" w:space="0" w:color="auto"/>
          </w:divBdr>
        </w:div>
        <w:div w:id="165105397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http://ivo.garant.ru/" TargetMode="Externa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32" Type="http://schemas.openxmlformats.org/officeDocument/2006/relationships/fontTable" Target="fontTable.xm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2631</Words>
  <Characters>14998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Организаторская</dc:creator>
  <cp:lastModifiedBy>User</cp:lastModifiedBy>
  <cp:revision>2</cp:revision>
  <cp:lastPrinted>2019-12-27T14:40:00Z</cp:lastPrinted>
  <dcterms:created xsi:type="dcterms:W3CDTF">2020-05-26T10:47:00Z</dcterms:created>
  <dcterms:modified xsi:type="dcterms:W3CDTF">2020-05-26T10:47:00Z</dcterms:modified>
</cp:coreProperties>
</file>