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8" w:rsidRPr="00D846DD" w:rsidRDefault="001432F8" w:rsidP="00D8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для педагогов</w:t>
      </w:r>
      <w:r w:rsidR="00BA24AA" w:rsidRPr="00CC6EA6">
        <w:rPr>
          <w:sz w:val="28"/>
          <w:szCs w:val="28"/>
        </w:rPr>
        <w:t xml:space="preserve"> </w:t>
      </w:r>
      <w:r w:rsidR="00BA24AA" w:rsidRPr="00BA24AA">
        <w:rPr>
          <w:rFonts w:ascii="Times New Roman" w:hAnsi="Times New Roman" w:cs="Times New Roman"/>
          <w:b/>
          <w:sz w:val="28"/>
          <w:szCs w:val="28"/>
        </w:rPr>
        <w:t>«Алгоритм работы с кризисным случаем»</w:t>
      </w:r>
    </w:p>
    <w:p w:rsidR="00BA6ADE" w:rsidRPr="00BA6ADE" w:rsidRDefault="00BA5255" w:rsidP="00AA0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Группы риска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 с предыдущей (незаконченной) попыткой суицида (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парасуицид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Подростки, демонстрирующие суицидальные угрозы, прямые и завуалированные.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Подростки, имеющие тенденции к самоповреждению (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>).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Подростки, у которых в роду были случаи суицидального поведения.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-Подростки, злоупотребляющие алкоголем, ПАВ, токсических препаратов.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-Подростки, страдающие аффективными расстройствами, особенно тяжелыми депрессиями.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Подростки, переживающие тяжелые утраты (смерть родителя любимого человека), особенно в течение первого года после потери.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Подростки с выраженными семейными проблемами (уход из семьи значимого взрослого, развод, семейное насилие).</w:t>
      </w:r>
    </w:p>
    <w:p w:rsidR="00BA6ADE" w:rsidRDefault="00BA6ADE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DE" w:rsidRDefault="00495F3A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Суицидальные попытки подростков могут быть</w:t>
      </w:r>
      <w:r w:rsid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результатом </w:t>
      </w:r>
    </w:p>
    <w:p w:rsidR="00BA6ADE" w:rsidRPr="00BA6ADE" w:rsidRDefault="00495F3A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с учителем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1. Внезапно возникший конфликт: у</w:t>
      </w:r>
      <w:r w:rsidRPr="00BA6ADE">
        <w:rPr>
          <w:rFonts w:ascii="Times New Roman" w:hAnsi="Times New Roman" w:cs="Times New Roman"/>
          <w:sz w:val="28"/>
          <w:szCs w:val="28"/>
        </w:rPr>
        <w:t xml:space="preserve">читель при всем классе сказал что-то оскорбительное подростку, в результате чего возможна аффективная реакция, когда подросток выпрыгивает из окна прямо в классе. </w:t>
      </w:r>
    </w:p>
    <w:p w:rsidR="00495F3A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2. Длительно развивающийся конфликт:</w:t>
      </w:r>
      <w:r w:rsidRPr="00BA6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6ADE">
        <w:rPr>
          <w:rFonts w:ascii="Times New Roman" w:hAnsi="Times New Roman" w:cs="Times New Roman"/>
          <w:sz w:val="28"/>
          <w:szCs w:val="28"/>
        </w:rPr>
        <w:t xml:space="preserve">постоянные придирки и оскорбления; «гражданские казни» перед всем классом, обсуждение ребенка с другими учителями; постоянные нападки на родительских собраниях, плавно перетекающие в домашний террор. В результате подросток теряет веру в себя, в способность преодолеть неблагоприятные обстоятельства, возникает внутренний конфликт, связанный с неприятием своей личности, появляется ощущение потери смысла жизни. </w:t>
      </w:r>
    </w:p>
    <w:p w:rsidR="00BA6ADE" w:rsidRPr="00BA6ADE" w:rsidRDefault="00BA6ADE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DE" w:rsidRPr="00AA0C52" w:rsidRDefault="001709CC" w:rsidP="00AA0C5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Степени суицидального риска</w:t>
      </w:r>
    </w:p>
    <w:p w:rsidR="001709CC" w:rsidRPr="00BA6ADE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1. Незначительный риск (есть суицидальные мысли без определенных планов).</w:t>
      </w:r>
    </w:p>
    <w:p w:rsidR="001709CC" w:rsidRPr="00BA6ADE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2. Риск средней степени (есть суицидальные мысли, план без сроков реализации).</w:t>
      </w:r>
    </w:p>
    <w:p w:rsidR="001432F8" w:rsidRDefault="001709CC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3. Высокий риск (есть мысли, разработан план, есть сроки реализации и средства для этого).</w:t>
      </w:r>
    </w:p>
    <w:p w:rsidR="00BA6ADE" w:rsidRPr="00BA6ADE" w:rsidRDefault="00BA6ADE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DE" w:rsidRPr="00EE4B94" w:rsidRDefault="00BA6ADE" w:rsidP="00AA0C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Признаки</w:t>
      </w:r>
      <w:r w:rsidR="001432F8" w:rsidRPr="00BA6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(индикаторы) готовящегося суицида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7844"/>
      </w:tblGrid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поведения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любые внезапные непонятные изменения в поведении;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безрассудные поступки, связанные с риском для жизни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 импульсивность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уход «в себя», от общения или, наоборот, активное стремление к общению с окружающими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заторможенность, бездеятельность (все время лежит на диване) или, напротив, двигательное возбуждение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употребление алкоголя и других ПАВ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враждебное отношение к окружающим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раздаривание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вещей и пристраивание домашних животных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утрата интереса к тому, что раньше было значимо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самоизоляция в урочной и внеклассной деятельности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ухудшение работоспособности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небрежное отношение к своим школьным принадлежностям (</w:t>
            </w:r>
            <w:proofErr w:type="gram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при том</w:t>
            </w:r>
            <w:proofErr w:type="gram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, что ранее было другое)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 частые прогулы (отсутствие на определенных уроках)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Эмоциональ</w:t>
            </w:r>
            <w:proofErr w:type="spell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проявления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сниженное настроение, заторможенность, тоска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переживание горя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выраженная растерянность, чувство вины, безысходности, страхи и опасения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переживание неудачи, собственной неполноценности,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малозначимости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-повышенная раздражительность, слезливость, капризность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тихий монотонный голос или, напротив, экспрессивная речь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тоскливое выражение лица, бедность мимики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резкие и необоснованные вспышки агрессии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Словесные (непосредственные </w:t>
            </w:r>
            <w:proofErr w:type="spellStart"/>
            <w:proofErr w:type="gram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высказыван-ия</w:t>
            </w:r>
            <w:proofErr w:type="spellEnd"/>
            <w:proofErr w:type="gram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записи на страничке в </w:t>
            </w:r>
            <w:proofErr w:type="spellStart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соцсетях</w:t>
            </w:r>
            <w:proofErr w:type="spellEnd"/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невидение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 чувстве беспомощности, вины («Я никому не нужен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 только мешаю»)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собственной ненужности, никчемности («Я ничтожество!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Ничего собой не представляю!», «Я – тварь.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приношу несчастья…»)</w:t>
            </w:r>
            <w:proofErr w:type="gram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шутки о желании умереть («Никто из жизни еще живым не уходил!»)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сообщения о плане, способе самоубийства, о приобретении средств самозащиты</w:t>
            </w:r>
          </w:p>
          <w:p w:rsidR="00BA6ADE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внешнего вида и продуктов </w:t>
            </w:r>
            <w:proofErr w:type="spellStart"/>
            <w:proofErr w:type="gramStart"/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деятельнос-ти</w:t>
            </w:r>
            <w:proofErr w:type="spellEnd"/>
            <w:proofErr w:type="gramEnd"/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изменение внешнего вида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символики смерти в татуировках,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аватарке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интерес к неформальным объединениям (готы,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сайтам с суицидальной направленностью («прах»)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рисунки по теме смерти на последних страницах тетрадей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- тема одиночества, кризиса, утраты смысла в сочинениях на свободную тему или в размышлениях на уроках гуманитарного цикла</w:t>
            </w:r>
          </w:p>
        </w:tc>
      </w:tr>
      <w:tr w:rsidR="001432F8" w:rsidRPr="00BA6ADE" w:rsidTr="00977A91">
        <w:tc>
          <w:tcPr>
            <w:tcW w:w="165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Физически</w:t>
            </w: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 проявления</w:t>
            </w:r>
          </w:p>
        </w:tc>
        <w:tc>
          <w:tcPr>
            <w:tcW w:w="7844" w:type="dxa"/>
            <w:vAlign w:val="center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жалобы на плохое самочувствие, ощущение физического дискомфорта в различных частях тела при видимом отсутствии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болезней (головные боли, чувство нехватки воздуха, боли в груди, сухость во рту)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запоры, потеря или чрезмерное усиление аппетита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BA6ADE" w:rsidRDefault="00BA6ADE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0F9" w:rsidRPr="00BA6ADE" w:rsidRDefault="00D110F9" w:rsidP="00D8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в ситуации угрозы суицида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эмоциональную реакцию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экстренную доврачебную помощь (при необходимости)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психологическую поддержку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</w:t>
      </w:r>
    </w:p>
    <w:p w:rsidR="001432F8" w:rsidRPr="00D846DD" w:rsidRDefault="001432F8" w:rsidP="00AA0C5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безопасную поддерживающую среду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Default="001432F8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Распознать эмоциональную реакцию</w:t>
      </w:r>
    </w:p>
    <w:p w:rsidR="00AA0C52" w:rsidRPr="00BA6ADE" w:rsidRDefault="00AA0C52" w:rsidP="00AA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736"/>
        <w:gridCol w:w="2839"/>
        <w:gridCol w:w="2040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Истерика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реагирования психики на экстремальные события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</w:p>
        </w:tc>
        <w:tc>
          <w:tcPr>
            <w:tcW w:w="281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922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060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Человек бу</w:t>
            </w:r>
            <w:r w:rsidR="00EE4B94">
              <w:rPr>
                <w:rFonts w:ascii="Times New Roman" w:hAnsi="Times New Roman" w:cs="Times New Roman"/>
                <w:sz w:val="28"/>
                <w:szCs w:val="28"/>
              </w:rPr>
              <w:t xml:space="preserve">рно выражает свои эмоции, </w:t>
            </w:r>
            <w:proofErr w:type="spellStart"/>
            <w:r w:rsidR="00EE4B94">
              <w:rPr>
                <w:rFonts w:ascii="Times New Roman" w:hAnsi="Times New Roman" w:cs="Times New Roman"/>
                <w:sz w:val="28"/>
                <w:szCs w:val="28"/>
              </w:rPr>
              <w:t>выпле</w:t>
            </w:r>
            <w:proofErr w:type="spellEnd"/>
            <w:r w:rsidR="00EE4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скивая</w:t>
            </w:r>
            <w:proofErr w:type="spell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их на окружающих: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кричит, размахивает руками, одно-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временно плачет. Истерика всегда происходит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 присутствии зрителей.</w:t>
            </w:r>
          </w:p>
        </w:tc>
        <w:tc>
          <w:tcPr>
            <w:tcW w:w="281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-Удалить зрителей.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-Внимательно слушать, кивать поддакивать.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-Обращаться по имени.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-Говорить мало, спокойно, короткими простыми фразами.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не подпитывать истерику, то через 10-15 минут наступает спад, упадок сил.</w:t>
            </w:r>
          </w:p>
          <w:p w:rsidR="001432F8" w:rsidRPr="00EE4B94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человеку отдохнуть</w:t>
            </w:r>
            <w:r w:rsidR="00EE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2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совершать неожиданных действий (пощечины, обливания, встряхивать)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спорить, не вступать в активный диалог, пока не пройдет реакция.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считать, что он намеренно привлекает к себе внимание.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говорить банальных фраз: «успокойся», «возьми себя в руки», «так нельзя»</w:t>
            </w:r>
          </w:p>
        </w:tc>
        <w:tc>
          <w:tcPr>
            <w:tcW w:w="2060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разрядить, выплеснуть негативные эмоции.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Истерика заражает окружающих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2835"/>
        <w:gridCol w:w="2127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Гнев, агрессия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непроизвольный способ снизить высокое внутреннее напряжение</w:t>
            </w:r>
            <w:r w:rsidRPr="00BA6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т.к. н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 привычный уклад жизни человека. Это нормальная реакция на ненормальные обстоятельства.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Активная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энергозатратная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реакция.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Гнев, злость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выражающиеся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 или действиях, мышечное напряжение, высокое кровяное давление.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заражает окружающих</w:t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-Говорить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спокойно.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-Постепенно снижать темп и громкость речи. «Я понимаю, что тебе хочется все разнести».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-Задавать вопросы, которые помогут разобраться «Как ты думаешь, что лучше сделать это или это?»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выплеснуть эмоцию и физическую активность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-Не считать, что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выражающий агрессию, по характеру злой.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спорить, не переубеждать человека (даже, если он не прав).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OfficinaSansBookC" w:hAnsi="OfficinaSansBookC" w:cs="OfficinaSansBookC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угрожать, не запугивать</w:t>
            </w:r>
            <w:r w:rsidRPr="00BA6ADE">
              <w:rPr>
                <w:rFonts w:ascii="OfficinaSansBookC" w:hAnsi="OfficinaSansBookC" w:cs="OfficinaSansBookC"/>
                <w:sz w:val="28"/>
                <w:szCs w:val="28"/>
              </w:rPr>
              <w:t xml:space="preserve">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Принимаем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 человека на эту эмоцию и понимаем, что она направлена не на присутствующих, а на обстоятельства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выразить эмоциональную боль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797"/>
        <w:gridCol w:w="2732"/>
        <w:gridCol w:w="2096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Тревога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при неопределенности в кризисной ситуации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напряжен (напряженная мимика, поза), не может расслабиться.</w:t>
            </w: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Напряжены мышцы, в голове крутятся одни и те же мысли.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не знает, чего конкретно он боится, поэтому состояние тревоги тяжелее, чем страх.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может быть вызвана недостатком информации.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-Постараться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разговорить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и понять, что именно его тревожит.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Проанализировать вместе, какая информация необходима и где ее можно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Предложить сделать несколько активных движений или вовлечь в действия, </w:t>
            </w: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продуктивную деятельность, связанную </w:t>
            </w:r>
            <w:proofErr w:type="gramStart"/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происходящими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событиями.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убеждать, что тревожиться незачем, 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особенно если это не так.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скрывать правду о ситуации, даже если это может его расстроить.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справиться с тревогой, чтобы она не длилась долго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вытягивая силы, лишая отдыха, парализуя деятельность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2835"/>
        <w:gridCol w:w="2127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Плач, слезы, пе</w:t>
            </w:r>
            <w:r w:rsidRPr="00BA6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чаль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реакция, позволяющая выразить переполняющие эмоции, показатель того, что процесс переживания начался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84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человек плачет, внутри у него выделяются вещества, обладающие успокаивающим действием.</w:t>
            </w:r>
          </w:p>
        </w:tc>
        <w:tc>
          <w:tcPr>
            <w:tcW w:w="2693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Сесть рядом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выплакаться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-Погладить по голове, взять за руку, положить руку на плечо или на спину.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-Выражать поддержку, сочувствие.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говорить о чувствах.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-Слушать, поощрять к высказываниям («Ага», «Да», повторять отрывки фраз, кивать)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пытаться останавливать слезы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успокаивать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убеждать не плакать</w:t>
            </w:r>
          </w:p>
          <w:p w:rsidR="001432F8" w:rsidRPr="00BA6ADE" w:rsidRDefault="00D346F3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задавать вопросы</w:t>
            </w:r>
          </w:p>
          <w:p w:rsidR="001432F8" w:rsidRPr="00BA6ADE" w:rsidRDefault="00D346F3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давать советы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считать слезы  проявлени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слабости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осуществить эмоциональную разрядку через слезы. Это предотвращение ущерба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физическому и психическому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здоровью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2864"/>
        <w:gridCol w:w="2098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Нервная дрожь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способ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 сбрасывает напряжение. Начинается внезапно – сразу после инцидента или спустя какое-то время.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864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2098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сильно </w:t>
            </w:r>
            <w:proofErr w:type="gram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дрожит</w:t>
            </w:r>
            <w:proofErr w:type="gram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будто сильно замерз.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Неконтролируемая реакция, человек не может сам прекратить дрожь.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Дрожь может продолжаться до нескольких часов.</w:t>
            </w:r>
          </w:p>
        </w:tc>
        <w:tc>
          <w:tcPr>
            <w:tcW w:w="2551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-Нужно усилить дрожь (в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зять за плечи и сильно, резко потрясти в течение 10-15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секунд)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-Разговаривать с ним, иначе он может воспринять Ваши действия как нападение.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возможность отдохнуть (желательно уложить с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пать, т.к.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дрожь </w:t>
            </w:r>
            <w:proofErr w:type="spellStart"/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энергозатратна</w:t>
            </w:r>
            <w:proofErr w:type="spellEnd"/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4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обнимать,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прижимать его к себе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укрывать чем-то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теплым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успокаивать, не гово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рить, чтобы он взял себя в руки</w:t>
            </w:r>
          </w:p>
        </w:tc>
        <w:tc>
          <w:tcPr>
            <w:tcW w:w="2098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дрожь не остановить, то напряжение останется внутри, в теле,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вызовет мышечные боли, а в дальнейшем может привести к развитию серьезных заболеваний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795"/>
        <w:gridCol w:w="2756"/>
        <w:gridCol w:w="1954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Страх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возникает, когда ситуация вышла за пределы нормального опыта человека. Это нормальная реакция на ненормальные обстоятельства, эмоция, которая оберегает от рискованных опасных поступков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947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</w:p>
        </w:tc>
        <w:tc>
          <w:tcPr>
            <w:tcW w:w="201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701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действовать. 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быть ночные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кошмары, отказ заходить в подъезд, садиться в транспорт.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-Положить руку пострадавшего себе на запястье, чтобы он ощутил Ваш спокойный пульс (это сигнал: «я рядом с тобой, ты – не один»).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-Дышать глубоко и ровно.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-Побуждать дышать в одном с Вами ритме.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Слушать. Дать возможность говорить о том, чего боится.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-Проявлять заинтересованность, понимание, сочувствие.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-Сделать легкий массаж наиболее напряженных мышц тела.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сильном страхе приемы: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 задержать дыхание, а затем дышать медленно, спокойно;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-отнимать от 100 по семь (мыслительная деятельность снижает эмоции)</w:t>
            </w:r>
          </w:p>
        </w:tc>
        <w:tc>
          <w:tcPr>
            <w:tcW w:w="2947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оставлять человека одного.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пытаться убедить, что его страх неоправданный.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говорить банальные фразы: «не думай об этом», «это ерунда», «это глупости» (когда человек находится в этом состоянии, его страх серьезен и </w:t>
            </w:r>
            <w:proofErr w:type="spellStart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болезненен</w:t>
            </w:r>
            <w:proofErr w:type="spellEnd"/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справиться со страхом: чем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722"/>
        <w:gridCol w:w="1956"/>
      </w:tblGrid>
      <w:tr w:rsidR="001432F8" w:rsidRPr="00BA6ADE" w:rsidTr="00977A91">
        <w:tc>
          <w:tcPr>
            <w:tcW w:w="9498" w:type="dxa"/>
            <w:gridSpan w:val="4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Апатия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«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анестезия», наступает после длительных неудачных попыток что-то изменить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проявляется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2722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BA6A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1956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Зачем мы это делаем</w:t>
            </w:r>
          </w:p>
        </w:tc>
      </w:tr>
      <w:tr w:rsidR="001432F8" w:rsidRPr="00BA6ADE" w:rsidTr="00977A91">
        <w:tc>
          <w:tcPr>
            <w:tcW w:w="1985" w:type="dxa"/>
          </w:tcPr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сниженной</w:t>
            </w:r>
            <w:r w:rsidR="00D3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эмоциональной, интеллектуально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поведенческой активности. Человек не хочет двигаться, говорить. Речь вялая с паузами. Безразличие к окружающему, в душе пустота.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Апатия может длиться от нескольких </w:t>
            </w: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 до нескольких недель</w:t>
            </w:r>
          </w:p>
        </w:tc>
        <w:tc>
          <w:tcPr>
            <w:tcW w:w="2835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-Задавать простые вопросы: «Как ты себя чувствуешь? Хочешь ли пить?». 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место для отдыха, обязательно снять обувь.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-Говорить, что испытывать апатию – нормальная реакция на сложные обстоятельства.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нет возможности уложить, предложить самомассаж пальцев, мочек ушей.</w:t>
            </w:r>
          </w:p>
          <w:p w:rsidR="00D346F3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-Предложить сладкий крепкий чай, умеренную физичес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кую нагрузку 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(пройтись пешком).</w:t>
            </w:r>
          </w:p>
        </w:tc>
        <w:tc>
          <w:tcPr>
            <w:tcW w:w="2722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-Не выдергивать человека из этого состояния.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просить взять себя в руки.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говорить «та</w:t>
            </w:r>
            <w:r w:rsidR="00D110F9"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нельзя», «ты сейчас должен».</w:t>
            </w:r>
          </w:p>
        </w:tc>
        <w:tc>
          <w:tcPr>
            <w:tcW w:w="1956" w:type="dxa"/>
          </w:tcPr>
          <w:p w:rsidR="001432F8" w:rsidRPr="00BA6ADE" w:rsidRDefault="001432F8" w:rsidP="00AA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в комфортном режиме осознать происшествие и вернуться в рабочее состояние.</w:t>
            </w:r>
          </w:p>
          <w:p w:rsidR="001432F8" w:rsidRPr="00BA6ADE" w:rsidRDefault="001432F8" w:rsidP="00AA0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Предотвращаем депрессию.</w:t>
            </w:r>
          </w:p>
          <w:p w:rsidR="001432F8" w:rsidRPr="00BA6ADE" w:rsidRDefault="001432F8" w:rsidP="00AA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2F8" w:rsidRPr="00BA6ADE" w:rsidRDefault="001432F8" w:rsidP="00AA0C5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Оказать экстренную доврачебную помощь (при необходимости)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b/>
          <w:sz w:val="28"/>
          <w:szCs w:val="28"/>
          <w:lang w:eastAsia="ru-RU"/>
        </w:rPr>
        <w:t>Помните: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 у Вас нет времени на преодоление собственного эмоционального шока, нужно действовать быстро: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если человек в сознании!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10 таблеток актированного угля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A6AD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постоянный</w:t>
      </w:r>
      <w:r w:rsidRPr="00BA6ADE">
        <w:rPr>
          <w:rFonts w:ascii="Times New Roman" w:eastAsiaTheme="minorEastAsia" w:hAnsi="Times New Roman"/>
          <w:sz w:val="28"/>
          <w:szCs w:val="28"/>
          <w:lang w:eastAsia="ru-RU"/>
        </w:rPr>
        <w:t xml:space="preserve">!!! контакт, психологически </w:t>
      </w:r>
      <w:r w:rsidRPr="00BA6ADE">
        <w:rPr>
          <w:rFonts w:ascii="Times New Roman" w:eastAsiaTheme="minorEastAsia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A6ADE">
        <w:rPr>
          <w:rFonts w:ascii="Times New Roman" w:eastAsiaTheme="minorEastAsia" w:hAnsi="Times New Roman"/>
          <w:bCs/>
          <w:sz w:val="28"/>
          <w:szCs w:val="28"/>
          <w:lang w:eastAsia="ru-RU"/>
        </w:rPr>
        <w:t>!!!</w:t>
      </w:r>
    </w:p>
    <w:p w:rsidR="001432F8" w:rsidRPr="00BA6ADE" w:rsidRDefault="001432F8" w:rsidP="00AA0C5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2F8" w:rsidRPr="00BA6ADE" w:rsidRDefault="001432F8" w:rsidP="00AA0C52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психологическую поддержку</w:t>
      </w:r>
    </w:p>
    <w:p w:rsidR="001432F8" w:rsidRPr="00BA6ADE" w:rsidRDefault="00C304F2" w:rsidP="00AA0C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Проявляем искренний интерес, задаем вопросы: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принял решение уйти из жизни? Что привело к такому решению? А что, если ты причинишь себе боль? Ты когда-нибудь причинял себе боль раньше? Когда это было? Почему ты хочешь это сделать сейчас?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Даем выговориться.</w:t>
      </w: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(Внимательно слушаем, поддерживая взглядом, кивками, поддакиваем.</w:t>
      </w:r>
      <w:proofErr w:type="gramEnd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спорим, не перебиваем, не возражаем).</w:t>
      </w:r>
      <w:proofErr w:type="gramEnd"/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Говорим, что понимаем его чувства: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как тебе сейчас тяжело, больно. В такой ситуации каждый чувствовал бы себя растерянным.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Обращаемся к прошлому опыту: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у тебя в жизни такие ситуации, когда тебе было больно, когда ты не знал, что делать?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справился тогда с трудностями?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(или кто) тебе помогло пережить трудности, решить ситуацию, справиться с болью?</w:t>
      </w:r>
    </w:p>
    <w:p w:rsidR="001432F8" w:rsidRPr="00BA6ADE" w:rsidRDefault="001432F8" w:rsidP="00AA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Пытаемся найти решение совместно: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тебе кажется, есть ли способы </w:t>
      </w: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этой ситуации</w:t>
      </w:r>
      <w:proofErr w:type="gramEnd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по-твоему, должно произойти, измениться, чтобы тебе не было так больно?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я могу тебе помочь? Давай попробуем вместе найти выход из трудной ситуации.</w:t>
      </w:r>
    </w:p>
    <w:p w:rsidR="004F3865" w:rsidRPr="00BA6ADE" w:rsidRDefault="004F3865" w:rsidP="00AA0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Привлекаем необходимые ресурсы:</w:t>
      </w:r>
    </w:p>
    <w:p w:rsidR="004F3865" w:rsidRPr="00BA6ADE" w:rsidRDefault="001432F8" w:rsidP="00AA0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в твоем близком окружении поддержит тебя и поможет справиться с этой ситуацией? От кого ты бы хотел эту помощь получить? Кого бы ты хотел видеть сейчас рядом?</w:t>
      </w:r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ADE">
        <w:rPr>
          <w:rFonts w:ascii="Times New Roman" w:hAnsi="Times New Roman" w:cs="Times New Roman"/>
          <w:sz w:val="28"/>
          <w:szCs w:val="28"/>
        </w:rPr>
        <w:t>Вначале необходимо получить у подростка разрешение привлечь для его поддержки необходимые ресурсы, а затем связаться с теми, кто может ему помочь (при остром риске нужно рассказать о том, что вы обязаны сделать то по закону).</w:t>
      </w:r>
      <w:proofErr w:type="gramEnd"/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Но даже если разрешение не будет получено, попытаться найти кого-нибудь, кто сможет быть рядом с ребенком, проявит к нему внимание.</w:t>
      </w:r>
    </w:p>
    <w:p w:rsidR="004F3865" w:rsidRPr="00BA6ADE" w:rsidRDefault="004F3865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7) Ни в коем случае не оставляем одного!</w:t>
      </w:r>
    </w:p>
    <w:p w:rsidR="001432F8" w:rsidRPr="00BA6ADE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Pr="00BA6ADE" w:rsidRDefault="001432F8" w:rsidP="00AA0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6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Что нужно и чего нельзя говорить подростку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812"/>
        <w:gridCol w:w="3559"/>
      </w:tblGrid>
      <w:tr w:rsidR="001432F8" w:rsidRPr="00BA6ADE" w:rsidTr="00977A91">
        <w:trPr>
          <w:trHeight w:hRule="exact" w:val="3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 говорите</w:t>
            </w:r>
          </w:p>
        </w:tc>
      </w:tr>
      <w:tr w:rsidR="001432F8" w:rsidRPr="00BA6ADE" w:rsidTr="00977A91">
        <w:trPr>
          <w:trHeight w:hRule="exact" w:val="10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«Ненавижу учебу,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происходит у нас,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из-за чего ты себя так чувствуешь?»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«Когда я был в твоем возрасте...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 ты просто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1432F8" w:rsidRPr="00BA6ADE" w:rsidTr="00977A91">
        <w:trPr>
          <w:trHeight w:hRule="exact" w:val="126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«Все кажется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таким безнадежным...»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проблемы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них надо решить в первую очередь»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"Подумай</w:t>
            </w:r>
          </w:p>
          <w:p w:rsidR="001432F8" w:rsidRPr="00BA6ADE" w:rsidRDefault="001432F8" w:rsidP="00AA0C52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лучше о тех, кому еще хуже, чем тебе".</w:t>
            </w:r>
          </w:p>
        </w:tc>
      </w:tr>
      <w:tr w:rsidR="001432F8" w:rsidRPr="00BA6ADE" w:rsidTr="00977A91">
        <w:trPr>
          <w:trHeight w:hRule="exact" w:val="12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«Всем было бы лучше без</w:t>
            </w:r>
            <w:r w:rsidR="00AA0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меня!»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«Ты очень много значишь для нас, и меня</w:t>
            </w:r>
          </w:p>
          <w:p w:rsidR="001432F8" w:rsidRPr="00BA6ADE" w:rsidRDefault="001432F8" w:rsidP="00AA0C52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беспокоит твое настроение. Скажи мне, что происходит».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 говори глупостей.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Давай поговорим о чем-нибудь другом».</w:t>
            </w:r>
          </w:p>
        </w:tc>
      </w:tr>
      <w:tr w:rsidR="001432F8" w:rsidRPr="00BA6ADE" w:rsidTr="00977A91">
        <w:trPr>
          <w:trHeight w:hRule="exact" w:val="106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«Вы не понимаете меня!"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«Расскажи мне, как ты</w:t>
            </w:r>
          </w:p>
          <w:p w:rsidR="001432F8" w:rsidRPr="00BA6ADE" w:rsidRDefault="001432F8" w:rsidP="00AA0C52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себя чувствуешь. Я действительно хочу это знать».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«Кто же может понять молодежь в наши дни?»</w:t>
            </w:r>
          </w:p>
        </w:tc>
      </w:tr>
      <w:tr w:rsidR="001432F8" w:rsidRPr="00BA6ADE" w:rsidTr="00977A91">
        <w:trPr>
          <w:trHeight w:hRule="exact" w:val="86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 совершил ужасный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поступок...»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«Давай сядем и поговорим об этом».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посеешь, то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пожнешь!»</w:t>
            </w:r>
          </w:p>
        </w:tc>
      </w:tr>
      <w:tr w:rsidR="001432F8" w:rsidRPr="00BA6ADE" w:rsidTr="00977A91">
        <w:trPr>
          <w:trHeight w:hRule="exact" w:val="14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 если у</w:t>
            </w:r>
          </w:p>
          <w:p w:rsidR="001432F8" w:rsidRPr="00BA6ADE" w:rsidRDefault="001432F8" w:rsidP="00AA0C52">
            <w:pPr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меня не получится?»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«Если не получится, я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буду знать, что ты сделал все возможное».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2F8" w:rsidRPr="00BA6ADE" w:rsidRDefault="001432F8" w:rsidP="00AA0C5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«Если не</w:t>
            </w:r>
          </w:p>
          <w:p w:rsidR="001432F8" w:rsidRPr="00BA6ADE" w:rsidRDefault="001432F8" w:rsidP="00AA0C5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получится - значит, ты недостаточно</w:t>
            </w:r>
          </w:p>
          <w:p w:rsidR="001432F8" w:rsidRPr="00BA6ADE" w:rsidRDefault="001432F8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постарался!»</w:t>
            </w:r>
          </w:p>
        </w:tc>
      </w:tr>
    </w:tbl>
    <w:p w:rsidR="00C304F2" w:rsidRPr="00BA6ADE" w:rsidRDefault="00C304F2" w:rsidP="00977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Обратиться за помощью</w:t>
      </w:r>
    </w:p>
    <w:p w:rsidR="001432F8" w:rsidRPr="00C304F2" w:rsidRDefault="001432F8" w:rsidP="00AA0C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телефон дове</w:t>
      </w:r>
      <w:r w:rsidR="00AA0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для детей т. 8-800-2000-122</w:t>
      </w:r>
    </w:p>
    <w:p w:rsidR="001432F8" w:rsidRPr="00C304F2" w:rsidRDefault="001432F8" w:rsidP="00AA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F8" w:rsidRPr="00BA6ADE" w:rsidRDefault="00C304F2" w:rsidP="00AA0C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432F8" w:rsidRPr="00BA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безопасную поддерживающую среду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Установить контакт, вступить с ним в дружеское общение с подростком.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6ADE">
        <w:rPr>
          <w:rFonts w:ascii="Times New Roman" w:hAnsi="Times New Roman" w:cs="Times New Roman"/>
          <w:sz w:val="28"/>
          <w:szCs w:val="28"/>
        </w:rPr>
        <w:t>снижение давления, оказываемого на подростка реальными жизненными обстоятельствами и вызывающими у него эмоциональное напряжение.</w:t>
      </w:r>
      <w:r w:rsidRPr="00BA6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Основной принцип помощи:</w:t>
      </w:r>
      <w:r w:rsidRPr="00BA6ADE">
        <w:rPr>
          <w:rFonts w:ascii="Times New Roman" w:hAnsi="Times New Roman" w:cs="Times New Roman"/>
          <w:sz w:val="28"/>
          <w:szCs w:val="28"/>
        </w:rPr>
        <w:t xml:space="preserve"> для уменьшения интенсивности летальных тенденций следует применять меры по снижению эмоционального напряжения и волнения, что, в свою очередь, повлечет за собой их </w:t>
      </w:r>
      <w:proofErr w:type="spellStart"/>
      <w:r w:rsidRPr="00BA6ADE">
        <w:rPr>
          <w:rFonts w:ascii="Times New Roman" w:hAnsi="Times New Roman" w:cs="Times New Roman"/>
          <w:sz w:val="28"/>
          <w:szCs w:val="28"/>
        </w:rPr>
        <w:t>дезактуализацию</w:t>
      </w:r>
      <w:proofErr w:type="spellEnd"/>
      <w:r w:rsidRPr="00BA6ADE">
        <w:rPr>
          <w:rFonts w:ascii="Times New Roman" w:hAnsi="Times New Roman" w:cs="Times New Roman"/>
          <w:sz w:val="28"/>
          <w:szCs w:val="28"/>
        </w:rPr>
        <w:t>.</w:t>
      </w:r>
    </w:p>
    <w:p w:rsidR="00495F3A" w:rsidRPr="00BA6ADE" w:rsidRDefault="00495F3A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lastRenderedPageBreak/>
        <w:t>Для каждой ступени риска существуют определенные стратегии и действия.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528"/>
        <w:gridCol w:w="3134"/>
      </w:tblGrid>
      <w:tr w:rsidR="00E139F0" w:rsidRPr="00BA6ADE" w:rsidTr="00977A91">
        <w:trPr>
          <w:trHeight w:hRule="exact" w:val="4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 риск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Риск средней степени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A6A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Высокий риск</w:t>
            </w:r>
          </w:p>
        </w:tc>
      </w:tr>
      <w:tr w:rsidR="00E139F0" w:rsidRPr="00BA6ADE" w:rsidTr="00977A91">
        <w:trPr>
          <w:trHeight w:hRule="exact" w:val="482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Предложить эмоциональную поддержку;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с ним суицидальные чувства.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Сфокусировать внимание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на сильных сторонах подростка;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к психологу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Встретиться с родителями (замещающими лицами)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и договориться 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 взаимодействии.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Предложить эмоциональную поддержку;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Поработать с ним суицидальные чувства;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желание жить (используя </w:t>
            </w:r>
            <w:proofErr w:type="spellStart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антисуицидальные</w:t>
            </w:r>
            <w:proofErr w:type="spellEnd"/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 факторы);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Обсудить альтернативы самоубийства;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Заключить контракт (планирование дальнейших действий подростка по нейтрализации тяжелого эмоционального состояния, договориться о встречах); Направить к психологу; Связаться с семьей, друзьями.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Постоянно оставаться с подростком, не покидая его ни на минуту;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При необходимости удалить орудия самоубийства;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Заключить контракт;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>Немедленно связаться с психиатром или опытным врачом, вызвать «скорую помощь» и организовать госпитализацию.</w:t>
            </w:r>
          </w:p>
          <w:p w:rsidR="00E139F0" w:rsidRPr="00BA6ADE" w:rsidRDefault="00E139F0" w:rsidP="00AA0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семью. </w:t>
            </w:r>
          </w:p>
          <w:p w:rsidR="00E139F0" w:rsidRPr="00BA6ADE" w:rsidRDefault="00E139F0" w:rsidP="00AA0C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39F0" w:rsidRPr="00BA6ADE" w:rsidRDefault="00E139F0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4F2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Главный инструмент</w:t>
      </w:r>
      <w:r w:rsidRPr="00BA6ADE">
        <w:rPr>
          <w:rFonts w:ascii="Times New Roman" w:hAnsi="Times New Roman" w:cs="Times New Roman"/>
          <w:sz w:val="28"/>
          <w:szCs w:val="28"/>
        </w:rPr>
        <w:t xml:space="preserve"> в работе с подростком — разговор с ним.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E">
        <w:rPr>
          <w:rFonts w:ascii="Times New Roman" w:hAnsi="Times New Roman" w:cs="Times New Roman"/>
          <w:b/>
          <w:sz w:val="28"/>
          <w:szCs w:val="28"/>
        </w:rPr>
        <w:t>Правила беседы: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Разговаривать в спокойной обстановке.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Смотреть на собеседника, расположившись напротив, но не через стол.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Дать возможность высказаться, не перебивать.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Пересказать то, что подросток рассказал, чтобы он убедился, что вы его действительно слушали.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 xml:space="preserve">- Говорить без оценок и осуждения, что способствует возникновению у подростка доверия к собеседнику. </w:t>
      </w:r>
    </w:p>
    <w:p w:rsidR="00BA5255" w:rsidRPr="00BA6ADE" w:rsidRDefault="00BA5255" w:rsidP="00AA0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ADE">
        <w:rPr>
          <w:rFonts w:ascii="Times New Roman" w:hAnsi="Times New Roman" w:cs="Times New Roman"/>
          <w:sz w:val="28"/>
          <w:szCs w:val="28"/>
        </w:rPr>
        <w:t>- Произносить только позитивно - конструктивные фразы.</w:t>
      </w:r>
    </w:p>
    <w:p w:rsidR="00D110F9" w:rsidRPr="00BA6ADE" w:rsidRDefault="00D110F9" w:rsidP="00AA0C52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BA6ADE">
        <w:rPr>
          <w:b/>
          <w:sz w:val="28"/>
          <w:szCs w:val="28"/>
        </w:rPr>
        <w:t>Поддерживающее сопровождение (на протяжении 1 года)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Консультирование подростка психологом, социальным педагогом (периодичность встреч 1-3 в неделю);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 xml:space="preserve">Работа с семьей (в рамках консультирования, возможны при необходимости совместные встречи </w:t>
      </w:r>
      <w:proofErr w:type="gramStart"/>
      <w:r w:rsidRPr="00BA6ADE">
        <w:rPr>
          <w:sz w:val="28"/>
          <w:szCs w:val="28"/>
        </w:rPr>
        <w:t>родители-подросток</w:t>
      </w:r>
      <w:proofErr w:type="gramEnd"/>
      <w:r w:rsidRPr="00BA6ADE">
        <w:rPr>
          <w:sz w:val="28"/>
          <w:szCs w:val="28"/>
        </w:rPr>
        <w:t>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Работа с педагогами (консультирование, разработка плана совместных действий);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Работа с группой детей (при необходимости, если они вовлечены в ситуацию либо она эмоционально значима для них);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Включение в обычную для подростка школьную жизнь;</w:t>
      </w:r>
    </w:p>
    <w:p w:rsidR="00D110F9" w:rsidRPr="00BA6ADE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Организация досуга по интересам подростка;</w:t>
      </w:r>
    </w:p>
    <w:p w:rsidR="00C47904" w:rsidRPr="00D846DD" w:rsidRDefault="00E139F0" w:rsidP="00AA0C52">
      <w:pPr>
        <w:pStyle w:val="a8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BA6ADE">
        <w:rPr>
          <w:sz w:val="28"/>
          <w:szCs w:val="28"/>
        </w:rPr>
        <w:t>Включение подростка в групповую /</w:t>
      </w:r>
      <w:proofErr w:type="spellStart"/>
      <w:r w:rsidRPr="00BA6ADE">
        <w:rPr>
          <w:sz w:val="28"/>
          <w:szCs w:val="28"/>
        </w:rPr>
        <w:t>тренинговую</w:t>
      </w:r>
      <w:proofErr w:type="spellEnd"/>
      <w:r w:rsidRPr="00BA6ADE">
        <w:rPr>
          <w:sz w:val="28"/>
          <w:szCs w:val="28"/>
        </w:rPr>
        <w:t xml:space="preserve"> работу с целью укрепления личностных ресурсов (если о</w:t>
      </w:r>
      <w:r w:rsidR="00D110F9" w:rsidRPr="00BA6ADE">
        <w:rPr>
          <w:sz w:val="28"/>
          <w:szCs w:val="28"/>
        </w:rPr>
        <w:t>стрый кризисный период миновал).</w:t>
      </w:r>
    </w:p>
    <w:sectPr w:rsidR="00C47904" w:rsidRPr="00D846DD" w:rsidSect="00BA6ADE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0944"/>
    <w:multiLevelType w:val="hybridMultilevel"/>
    <w:tmpl w:val="66BE21BC"/>
    <w:lvl w:ilvl="0" w:tplc="0419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15940FE9"/>
    <w:multiLevelType w:val="hybridMultilevel"/>
    <w:tmpl w:val="5D88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6A467A5"/>
    <w:multiLevelType w:val="hybridMultilevel"/>
    <w:tmpl w:val="C68C953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ABA41F5"/>
    <w:multiLevelType w:val="hybridMultilevel"/>
    <w:tmpl w:val="12827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791F16"/>
    <w:multiLevelType w:val="hybridMultilevel"/>
    <w:tmpl w:val="AC9C4A4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69357474"/>
    <w:multiLevelType w:val="hybridMultilevel"/>
    <w:tmpl w:val="B5AAAD14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6AB26BC9"/>
    <w:multiLevelType w:val="hybridMultilevel"/>
    <w:tmpl w:val="BBAA1C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82721"/>
    <w:multiLevelType w:val="hybridMultilevel"/>
    <w:tmpl w:val="9C2CC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A4DFA"/>
    <w:multiLevelType w:val="hybridMultilevel"/>
    <w:tmpl w:val="5DCA844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57"/>
    <w:rsid w:val="00007FEC"/>
    <w:rsid w:val="001432F8"/>
    <w:rsid w:val="001709CC"/>
    <w:rsid w:val="001B1B59"/>
    <w:rsid w:val="002C3824"/>
    <w:rsid w:val="00317A25"/>
    <w:rsid w:val="00495F3A"/>
    <w:rsid w:val="004F3865"/>
    <w:rsid w:val="00554289"/>
    <w:rsid w:val="00616380"/>
    <w:rsid w:val="00903C57"/>
    <w:rsid w:val="00977A91"/>
    <w:rsid w:val="00A21EF6"/>
    <w:rsid w:val="00A90269"/>
    <w:rsid w:val="00A94CC6"/>
    <w:rsid w:val="00AA0C52"/>
    <w:rsid w:val="00AD6697"/>
    <w:rsid w:val="00BA24AA"/>
    <w:rsid w:val="00BA5255"/>
    <w:rsid w:val="00BA6ADE"/>
    <w:rsid w:val="00C304F2"/>
    <w:rsid w:val="00C376CD"/>
    <w:rsid w:val="00C47904"/>
    <w:rsid w:val="00CE792B"/>
    <w:rsid w:val="00D110F9"/>
    <w:rsid w:val="00D346F3"/>
    <w:rsid w:val="00D846DD"/>
    <w:rsid w:val="00E139F0"/>
    <w:rsid w:val="00E526FF"/>
    <w:rsid w:val="00EC5313"/>
    <w:rsid w:val="00EE41D5"/>
    <w:rsid w:val="00EE4B94"/>
    <w:rsid w:val="00F9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F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07FEC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007FEC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7FE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table" w:styleId="a7">
    <w:name w:val="Table Grid"/>
    <w:basedOn w:val="a1"/>
    <w:rsid w:val="00007F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1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14670</dc:creator>
  <cp:lastModifiedBy>Света</cp:lastModifiedBy>
  <cp:revision>2</cp:revision>
  <dcterms:created xsi:type="dcterms:W3CDTF">2016-12-19T06:57:00Z</dcterms:created>
  <dcterms:modified xsi:type="dcterms:W3CDTF">2016-12-19T06:57:00Z</dcterms:modified>
</cp:coreProperties>
</file>