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40E" w:rsidP="00006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40E">
        <w:rPr>
          <w:rFonts w:ascii="Times New Roman" w:hAnsi="Times New Roman" w:cs="Times New Roman"/>
          <w:b/>
          <w:sz w:val="36"/>
          <w:szCs w:val="36"/>
        </w:rPr>
        <w:t>Областной конкурс иллюстраций «Преданья старины глубокой» к 200-летию поэмы А.С. Пушкина «Руслан и Людмила»</w:t>
      </w:r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1-11 класс.</w:t>
      </w:r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 принимаются до 11 мая 2020 года</w:t>
      </w:r>
      <w:r w:rsidR="008F3623">
        <w:rPr>
          <w:rFonts w:ascii="Times New Roman" w:hAnsi="Times New Roman" w:cs="Times New Roman"/>
          <w:sz w:val="28"/>
          <w:szCs w:val="28"/>
        </w:rPr>
        <w:t xml:space="preserve"> в кабинете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0E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006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 в технике гуаши, акварели, пастели, карандаша или в смешанной технике. Аппликации, коллажи, </w:t>
      </w:r>
      <w:proofErr w:type="spellStart"/>
      <w:r w:rsidRPr="0000640E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Pr="0000640E">
        <w:rPr>
          <w:rFonts w:ascii="Times New Roman" w:hAnsi="Times New Roman" w:cs="Times New Roman"/>
          <w:sz w:val="28"/>
          <w:szCs w:val="28"/>
          <w:shd w:val="clear" w:color="auto" w:fill="FFFFFF"/>
        </w:rPr>
        <w:t>, коллективные работы на конкурс НЕ принимаются. Предпочтительный размер рисунка - А3.</w:t>
      </w:r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6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Ссылка на сайт: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4E52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http://www.kaverin.ru/proekty-konkursy/detskaya-izobrazitelnaya-pushkiniana/3207-polozhenie-ob-oblastnom-konkurse-illyustratsij-predanya-stariny-glubokoj</w:t>
        </w:r>
      </w:hyperlink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640E" w:rsidRDefault="0000640E" w:rsidP="00006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640E" w:rsidRDefault="0000640E" w:rsidP="0000640E">
      <w:pPr>
        <w:pStyle w:val="a4"/>
        <w:spacing w:before="0" w:beforeAutospacing="0" w:after="150" w:afterAutospacing="0"/>
        <w:jc w:val="center"/>
        <w:rPr>
          <w:rStyle w:val="a5"/>
        </w:rPr>
      </w:pPr>
      <w:r>
        <w:rPr>
          <w:rStyle w:val="a5"/>
        </w:rPr>
        <w:t>Положение об областном конкурсе иллюстраций «преданья старины глубокой»</w:t>
      </w:r>
    </w:p>
    <w:p w:rsidR="0000640E" w:rsidRDefault="0000640E" w:rsidP="0000640E">
      <w:pPr>
        <w:pStyle w:val="a4"/>
        <w:spacing w:before="0" w:beforeAutospacing="0" w:after="150" w:afterAutospacing="0"/>
        <w:jc w:val="center"/>
      </w:pPr>
      <w:r>
        <w:rPr>
          <w:rStyle w:val="a5"/>
        </w:rPr>
        <w:t>к 200-летию поэмы А.С. Пушкина «Руслан и Людмила»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rPr>
          <w:rStyle w:val="a5"/>
        </w:rPr>
        <w:t>1. Общие положения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1.1. Настоящее Положение о конкурсе иллюстраций «Преданья старины глубокой» определяет порядок организации и проведения конкурса, критерии оценки работ, состав участников, порядок награждения победителей и призеров.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1.2. Областной конкурс иллюстраций «Преданья старины глубокой» проводится в рамках V ежегодной конкурсной программы «Детская изобразительная Пушкиниана».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1.3. Организаторами конкурса являются обособленное структурное подразделение «Псковская областная библиотека для детей и юношества им. В.А. Каверина» ГБУК «Псковская областная универсальная научная библиотека» и ФГБУК «Государственный мемориальный историко-литературный и природно-ландшафтный музей-заповедник А.С. Пушкина «Михайловское» (Пушкинский Заповедник)».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rPr>
          <w:rStyle w:val="a5"/>
        </w:rPr>
        <w:t>2. Основные цели конкурса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2.1. Приобщение детей к творческому наследию и страницам биографии А.С. Пушкина.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2.2. Стимулирование интереса учащихся к культурному достоянию страны.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2.3. Развитие творческих способностей детей.</w:t>
      </w:r>
    </w:p>
    <w:p w:rsidR="0000640E" w:rsidRDefault="0000640E" w:rsidP="0000640E">
      <w:pPr>
        <w:pStyle w:val="a4"/>
        <w:spacing w:before="0" w:beforeAutospacing="0" w:after="150" w:afterAutospacing="0"/>
      </w:pPr>
      <w:r>
        <w:rPr>
          <w:rStyle w:val="a5"/>
        </w:rPr>
        <w:t>3. Участники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lastRenderedPageBreak/>
        <w:t xml:space="preserve">3.1. К участию в конкурсе приглашаются  дошкольники, учащиеся младших, средних и старших классов общеобразовательных школ, а также художественных школ и кружков </w:t>
      </w:r>
      <w:proofErr w:type="gramStart"/>
      <w:r>
        <w:t>г</w:t>
      </w:r>
      <w:proofErr w:type="gramEnd"/>
      <w:r>
        <w:t>. Пскова и Псковской области.</w:t>
      </w:r>
    </w:p>
    <w:p w:rsidR="0000640E" w:rsidRDefault="0000640E" w:rsidP="0000640E">
      <w:pPr>
        <w:pStyle w:val="a4"/>
        <w:spacing w:before="0" w:beforeAutospacing="0" w:after="150" w:afterAutospacing="0"/>
      </w:pPr>
      <w:r>
        <w:rPr>
          <w:rStyle w:val="a5"/>
        </w:rPr>
        <w:t>4. Порядок проведения и организации конкурса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4.1. Срок проведения конкурса: март - май 2020 г.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4.2. Творческие работы принимаются не позднее</w:t>
      </w:r>
      <w:r>
        <w:rPr>
          <w:rStyle w:val="apple-converted-space"/>
        </w:rPr>
        <w:t> </w:t>
      </w:r>
      <w:r>
        <w:rPr>
          <w:rStyle w:val="a5"/>
        </w:rPr>
        <w:t>18  мая</w:t>
      </w:r>
      <w:r>
        <w:rPr>
          <w:rStyle w:val="apple-converted-space"/>
        </w:rPr>
        <w:t> </w:t>
      </w:r>
      <w:r>
        <w:t>по адресу: 180019, г. Псков, Сиреневый бульвар, 3.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4.3. После отбора лучших работ, определения призеров и победителей организуется выставка рисунков в помещении ОСП «Псковская областная библиотека для детей и юношества им. В.А. Каверина»  (</w:t>
      </w:r>
      <w:proofErr w:type="gramStart"/>
      <w:r>
        <w:t>г</w:t>
      </w:r>
      <w:proofErr w:type="gramEnd"/>
      <w:r>
        <w:t>. Псков, Сиреневый бульвар, 3).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4.4. Участники конкурса дают автоматическое согласие на размещение фотографий работ на сайте библиотеки</w:t>
      </w:r>
      <w:r>
        <w:rPr>
          <w:rStyle w:val="apple-converted-space"/>
        </w:rPr>
        <w:t> </w:t>
      </w:r>
      <w:hyperlink r:id="rId6" w:tgtFrame="_blank" w:history="1">
        <w:r>
          <w:rPr>
            <w:rStyle w:val="a3"/>
            <w:color w:val="006699"/>
          </w:rPr>
          <w:t>http://www.kaverin.ru</w:t>
        </w:r>
      </w:hyperlink>
      <w:r>
        <w:t xml:space="preserve">,  группе </w:t>
      </w:r>
      <w:proofErr w:type="spellStart"/>
      <w:r>
        <w:t>ВКонтакте</w:t>
      </w:r>
      <w:proofErr w:type="spellEnd"/>
      <w:r>
        <w:t> </w:t>
      </w:r>
      <w:r>
        <w:rPr>
          <w:rStyle w:val="apple-converted-space"/>
        </w:rPr>
        <w:t> </w:t>
      </w:r>
      <w:hyperlink r:id="rId7" w:tgtFrame="_blank" w:history="1">
        <w:r>
          <w:rPr>
            <w:rStyle w:val="a3"/>
            <w:color w:val="006699"/>
          </w:rPr>
          <w:t>https://vk.com/kaverin.ru</w:t>
        </w:r>
      </w:hyperlink>
      <w:r>
        <w:rPr>
          <w:rStyle w:val="apple-converted-space"/>
        </w:rPr>
        <w:t> </w:t>
      </w:r>
      <w:r>
        <w:t>, а также на использование их в различных формах работы библиотеки или музея-заповедника «Михайловское» (с указанием авторства).</w:t>
      </w:r>
    </w:p>
    <w:p w:rsidR="0000640E" w:rsidRDefault="0000640E" w:rsidP="0000640E">
      <w:pPr>
        <w:pStyle w:val="a4"/>
        <w:spacing w:before="0" w:beforeAutospacing="0" w:after="150" w:afterAutospacing="0"/>
      </w:pPr>
      <w:r>
        <w:rPr>
          <w:rStyle w:val="a5"/>
        </w:rPr>
        <w:t>5. Требования к оформлению творческих работ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5.1. Участники конкурса должны представить собственную иллюстрацию к произведению А.С. Пушкина «Руслан и Людмила». Рекомендуется избегать прямого копирования иллюстраций.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 xml:space="preserve">5.2. Рисунки могут быть выполнены в технике гуаши, акварели, пастели, карандаша или в смешанной технике. Аппликации, коллажи, </w:t>
      </w:r>
      <w:proofErr w:type="spellStart"/>
      <w:r>
        <w:t>пластилинография</w:t>
      </w:r>
      <w:proofErr w:type="spellEnd"/>
      <w:r>
        <w:t>, коллективные работы на конкурс НЕ принимаются. Предпочтительный размер рисунка - А3. На обороте рисунка указываются: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название рисунка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наименование образовательного учреждения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класс/группа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фамилия и имя автора рисунка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ФИО преподавателя или родителя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оперативный контактный телефон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электронная почта</w:t>
      </w:r>
    </w:p>
    <w:p w:rsidR="0000640E" w:rsidRDefault="0000640E" w:rsidP="00006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делается пометка о посещении ребенком художественной школы (кружка).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5.3. При оценке рисунка учитывается соответствие тематике конкурса, творческий подход, оригинальность замысла, новаторство, техника исполнения, композиция, цветовая гамма, качество исполнения.</w:t>
      </w:r>
    </w:p>
    <w:p w:rsidR="0000640E" w:rsidRDefault="0000640E" w:rsidP="0000640E">
      <w:pPr>
        <w:pStyle w:val="a4"/>
        <w:spacing w:before="0" w:beforeAutospacing="0" w:after="150" w:afterAutospacing="0"/>
      </w:pPr>
      <w:r>
        <w:rPr>
          <w:rStyle w:val="a5"/>
        </w:rPr>
        <w:t>6. Подведение итогов и награждение победителей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6.1. Победители конкурса награждаются дипломами и призами ФГБУК «Государственный мемориальный историко-литературный и природно-ландшафтный музей-заповедник А.С. Пушкина «Михайловское» и  ОСП «Псковская областная библиотека для детей и юношества им. В.А. Каверина».  Все участники конкурса получают благодарственные письма в электронной форме.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6.2. Призовые места определяются в следующих номинациях:</w:t>
      </w:r>
    </w:p>
    <w:p w:rsidR="0000640E" w:rsidRDefault="0000640E" w:rsidP="00006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Дошкольники</w:t>
      </w:r>
    </w:p>
    <w:p w:rsidR="0000640E" w:rsidRDefault="0000640E" w:rsidP="00006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Учащиеся 1-4 классов</w:t>
      </w:r>
    </w:p>
    <w:p w:rsidR="0000640E" w:rsidRDefault="0000640E" w:rsidP="00006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Учащиеся 5-8 классов</w:t>
      </w:r>
    </w:p>
    <w:p w:rsidR="0000640E" w:rsidRDefault="0000640E" w:rsidP="00006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Учащиеся 9-11 классов</w:t>
      </w:r>
    </w:p>
    <w:p w:rsidR="0000640E" w:rsidRDefault="0000640E" w:rsidP="00006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lastRenderedPageBreak/>
        <w:t>Художественные студии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6.3. Выставка рисунков открывается в день проведения церемонии награждения победителей</w:t>
      </w:r>
      <w:r>
        <w:rPr>
          <w:rStyle w:val="apple-converted-space"/>
        </w:rPr>
        <w:t> </w:t>
      </w:r>
      <w:r>
        <w:rPr>
          <w:rStyle w:val="a5"/>
        </w:rPr>
        <w:t>5 июня</w:t>
      </w:r>
      <w:r>
        <w:rPr>
          <w:rStyle w:val="apple-converted-space"/>
        </w:rPr>
        <w:t> </w:t>
      </w:r>
      <w:r>
        <w:t xml:space="preserve">2020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ОСП</w:t>
      </w:r>
      <w:proofErr w:type="gramEnd"/>
      <w:r>
        <w:t xml:space="preserve"> «Псковская областная библиотека для детей и юношества им. В.А. Каверина».</w:t>
      </w:r>
    </w:p>
    <w:p w:rsidR="0000640E" w:rsidRDefault="0000640E" w:rsidP="0000640E">
      <w:pPr>
        <w:pStyle w:val="a4"/>
        <w:spacing w:before="0" w:beforeAutospacing="0" w:after="150" w:afterAutospacing="0"/>
      </w:pPr>
      <w:r>
        <w:rPr>
          <w:rStyle w:val="a5"/>
        </w:rPr>
        <w:t>7. Оргкомитет и жюри конкурса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7.1. Жюри конкурса формируется из числа организаторов и специалистов в области детского творчества и живописи в составе 6-ти человек.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rPr>
          <w:rStyle w:val="a5"/>
        </w:rPr>
        <w:t>Председатель жюри:</w:t>
      </w:r>
      <w:r>
        <w:rPr>
          <w:rStyle w:val="apple-converted-space"/>
        </w:rPr>
        <w:t> </w:t>
      </w:r>
      <w:r>
        <w:t>Осадчая Ирина Валериановна,  директор ОСП «Псковская областная библиотека для детей и юношества  им. В.А. Каверина»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rPr>
          <w:rStyle w:val="a5"/>
        </w:rPr>
        <w:t>Члены жюри: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Василевич Георгий Николаевич, директор Государственного историко-литературного и природно-ландшафтного музея-заповедника «Михайловское»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proofErr w:type="spellStart"/>
      <w:r>
        <w:t>Винидиктова</w:t>
      </w:r>
      <w:proofErr w:type="spellEnd"/>
      <w:r>
        <w:t xml:space="preserve"> Яна Олеговна, заведующая отделом искусств ОСП «Псковская областная библиотека для детей и юношества им. В.А. Каверина»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Иванова Надежда Леонидовна, заведующая отделом творческого развития и гуманитарных программ ОСП «Псковская областная библиотека для детей и юношества им. В.А. Каверина»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Пилипенко Лариса Дмитриевна, главный библиотекарь отдела творческого развития и гуманитарных программ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Федорова Кристина Сергеевна, художник, независимый эксперт.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7.2. Оргкомитет располагается по адресу: 180019, г. Псков, Сиреневый бульвар, 3.  Псковская областная библиотека для детей и юношества им. В.А. Каверина, отдел искусств.</w:t>
      </w:r>
    </w:p>
    <w:p w:rsidR="0000640E" w:rsidRDefault="0000640E" w:rsidP="0000640E">
      <w:pPr>
        <w:pStyle w:val="a4"/>
        <w:spacing w:before="0" w:beforeAutospacing="0" w:after="150" w:afterAutospacing="0"/>
        <w:jc w:val="both"/>
      </w:pPr>
      <w:r>
        <w:t>Контактный телефон: 8 (8112) 68-20-19 (</w:t>
      </w:r>
      <w:proofErr w:type="spellStart"/>
      <w:r>
        <w:t>Винидиктова</w:t>
      </w:r>
      <w:proofErr w:type="spellEnd"/>
      <w:r>
        <w:t xml:space="preserve"> Яна Олеговна)</w:t>
      </w:r>
    </w:p>
    <w:p w:rsidR="0000640E" w:rsidRPr="0000640E" w:rsidRDefault="0000640E" w:rsidP="0000640E">
      <w:pPr>
        <w:rPr>
          <w:rFonts w:ascii="Times New Roman" w:hAnsi="Times New Roman" w:cs="Times New Roman"/>
          <w:sz w:val="28"/>
          <w:szCs w:val="28"/>
        </w:rPr>
      </w:pPr>
    </w:p>
    <w:sectPr w:rsidR="0000640E" w:rsidRPr="0000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CCA"/>
    <w:multiLevelType w:val="multilevel"/>
    <w:tmpl w:val="62A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5DF4"/>
    <w:multiLevelType w:val="multilevel"/>
    <w:tmpl w:val="8CC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40E"/>
    <w:rsid w:val="0000640E"/>
    <w:rsid w:val="008F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4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640E"/>
    <w:rPr>
      <w:b/>
      <w:bCs/>
    </w:rPr>
  </w:style>
  <w:style w:type="character" w:customStyle="1" w:styleId="apple-converted-space">
    <w:name w:val="apple-converted-space"/>
    <w:basedOn w:val="a0"/>
    <w:rsid w:val="0000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ave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erin.ru/" TargetMode="External"/><Relationship Id="rId5" Type="http://schemas.openxmlformats.org/officeDocument/2006/relationships/hyperlink" Target="http://www.kaverin.ru/proekty-konkursy/detskaya-izobrazitelnaya-pushkiniana/3207-polozhenie-ob-oblastnom-konkurse-illyustratsij-predanya-stariny-glubok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2020-03-18T11:12:00Z</dcterms:created>
  <dcterms:modified xsi:type="dcterms:W3CDTF">2020-03-18T11:22:00Z</dcterms:modified>
</cp:coreProperties>
</file>